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565F8" w14:textId="77777777" w:rsidR="007B339E" w:rsidRDefault="007416E0">
      <w:pPr>
        <w:pStyle w:val="Standard"/>
        <w:jc w:val="center"/>
      </w:pPr>
      <w:r>
        <w:rPr>
          <w:rFonts w:ascii="Times New Roman" w:hAnsi="Times New Roman"/>
          <w:b/>
          <w:sz w:val="28"/>
          <w:szCs w:val="28"/>
        </w:rPr>
        <w:t>ZARZĄDZENIE Nr  115/IX/2024</w:t>
      </w:r>
    </w:p>
    <w:p w14:paraId="3A2581E8" w14:textId="77777777" w:rsidR="007B339E" w:rsidRDefault="007B339E">
      <w:pPr>
        <w:pStyle w:val="Standard"/>
        <w:jc w:val="center"/>
        <w:rPr>
          <w:rFonts w:ascii="Times New Roman" w:hAnsi="Times New Roman"/>
          <w:b/>
          <w:sz w:val="16"/>
          <w:szCs w:val="16"/>
        </w:rPr>
      </w:pPr>
    </w:p>
    <w:p w14:paraId="4BF57E91" w14:textId="77777777" w:rsidR="007B339E" w:rsidRDefault="007416E0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Gminy i Miasta Sokołów Małopolski</w:t>
      </w:r>
    </w:p>
    <w:p w14:paraId="24055FFD" w14:textId="77777777" w:rsidR="007B339E" w:rsidRDefault="007416E0">
      <w:pPr>
        <w:pStyle w:val="Standard"/>
        <w:jc w:val="center"/>
      </w:pPr>
      <w:r>
        <w:rPr>
          <w:rFonts w:ascii="Times New Roman" w:hAnsi="Times New Roman"/>
          <w:b/>
          <w:sz w:val="28"/>
          <w:szCs w:val="28"/>
        </w:rPr>
        <w:t>z dnia 27 listopada 2024 r.</w:t>
      </w:r>
    </w:p>
    <w:p w14:paraId="7D40222E" w14:textId="77777777" w:rsidR="007B339E" w:rsidRDefault="007B339E">
      <w:pPr>
        <w:pStyle w:val="Standard"/>
        <w:jc w:val="center"/>
        <w:rPr>
          <w:rFonts w:ascii="Times New Roman" w:hAnsi="Times New Roman"/>
          <w:b/>
          <w:sz w:val="10"/>
          <w:szCs w:val="10"/>
        </w:rPr>
      </w:pPr>
    </w:p>
    <w:p w14:paraId="206C4489" w14:textId="77777777" w:rsidR="007B339E" w:rsidRDefault="007416E0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 sprawie skierowania projektów uchwał na sesję Rady Miejskiej</w:t>
      </w:r>
    </w:p>
    <w:p w14:paraId="748DFF21" w14:textId="77777777" w:rsidR="007B339E" w:rsidRDefault="007B339E">
      <w:pPr>
        <w:pStyle w:val="Standard"/>
        <w:rPr>
          <w:rFonts w:ascii="Times New Roman" w:hAnsi="Times New Roman"/>
          <w:b/>
          <w:sz w:val="16"/>
          <w:szCs w:val="16"/>
        </w:rPr>
      </w:pPr>
    </w:p>
    <w:p w14:paraId="06817A25" w14:textId="77777777" w:rsidR="007B339E" w:rsidRDefault="007416E0">
      <w:pPr>
        <w:pStyle w:val="Standar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Działając na podstawie art. 30 ust. 2 pkt 1 ustawy z dnia 8 marca </w:t>
      </w:r>
      <w:r>
        <w:rPr>
          <w:rFonts w:ascii="Times New Roman" w:hAnsi="Times New Roman"/>
          <w:sz w:val="26"/>
          <w:szCs w:val="26"/>
        </w:rPr>
        <w:t xml:space="preserve">1990 r.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o samorządzie gminnym /tekst jednolity: Dz. U. z 2024 r. poz. 1465/.</w:t>
      </w:r>
    </w:p>
    <w:p w14:paraId="3037994F" w14:textId="77777777" w:rsidR="007B339E" w:rsidRDefault="007B339E">
      <w:pPr>
        <w:pStyle w:val="Standard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60014A8F" w14:textId="77777777" w:rsidR="007B339E" w:rsidRDefault="007416E0">
      <w:pPr>
        <w:pStyle w:val="Standard"/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Zarządzam co następuje:</w:t>
      </w:r>
    </w:p>
    <w:p w14:paraId="2C962824" w14:textId="77777777" w:rsidR="007B339E" w:rsidRDefault="007B339E">
      <w:pPr>
        <w:pStyle w:val="Standard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14:paraId="178EBEE7" w14:textId="77777777" w:rsidR="007B339E" w:rsidRDefault="007416E0">
      <w:pPr>
        <w:pStyle w:val="Standard"/>
        <w:ind w:firstLine="708"/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§ 1</w:t>
      </w:r>
    </w:p>
    <w:p w14:paraId="5A3E64E1" w14:textId="77777777" w:rsidR="007B339E" w:rsidRDefault="007416E0">
      <w:pPr>
        <w:pStyle w:val="Standard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Skierować projekty uchwał na sesję Rady Miejskiej w Sokołowie Małopolskim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w dniu 27 listopada 2024 roku :</w:t>
      </w:r>
    </w:p>
    <w:p w14:paraId="26B0F816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</w:rPr>
        <w:t xml:space="preserve">Uchwała w sprawie stawek podatku od nieruchomości. </w:t>
      </w:r>
    </w:p>
    <w:p w14:paraId="6E2A307E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 xml:space="preserve">Uchwała w </w:t>
      </w:r>
      <w:r>
        <w:rPr>
          <w:rFonts w:ascii="Times New Roman" w:eastAsia="Lucida Sans Unicode" w:hAnsi="Times New Roman"/>
          <w:b/>
          <w:bCs/>
          <w:sz w:val="25"/>
          <w:szCs w:val="25"/>
          <w:lang w:eastAsia="pl-PL"/>
        </w:rPr>
        <w:t xml:space="preserve">sprawie obniżenia średniej ceny skupu żyta przyjmowanej jako podstawę obliczenia podatku rolnego na obszarze Gminy i </w:t>
      </w:r>
      <w:r>
        <w:rPr>
          <w:rFonts w:ascii="Times New Roman" w:eastAsia="Lucida Sans Unicode" w:hAnsi="Times New Roman"/>
          <w:b/>
          <w:bCs/>
          <w:sz w:val="25"/>
          <w:szCs w:val="25"/>
          <w:lang w:eastAsia="pl-PL"/>
        </w:rPr>
        <w:t>Miasta Sokołów Małopolski.</w:t>
      </w:r>
    </w:p>
    <w:p w14:paraId="63933D12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</w:rPr>
        <w:t xml:space="preserve">Uchwała </w:t>
      </w:r>
      <w:r>
        <w:rPr>
          <w:rFonts w:ascii="Times New Roman" w:eastAsia="Times New Roman" w:hAnsi="Times New Roman"/>
          <w:b/>
          <w:kern w:val="0"/>
          <w:sz w:val="25"/>
          <w:szCs w:val="25"/>
          <w:lang w:eastAsia="pl-PL"/>
        </w:rPr>
        <w:t xml:space="preserve">w sprawie zmiany składów osobowych Komisji Rady Miejskiej </w:t>
      </w:r>
      <w:r>
        <w:rPr>
          <w:rFonts w:ascii="Times New Roman" w:eastAsia="Times New Roman" w:hAnsi="Times New Roman"/>
          <w:b/>
          <w:kern w:val="0"/>
          <w:sz w:val="25"/>
          <w:szCs w:val="25"/>
          <w:lang w:eastAsia="pl-PL"/>
        </w:rPr>
        <w:br/>
      </w:r>
      <w:r>
        <w:rPr>
          <w:rFonts w:ascii="Times New Roman" w:eastAsia="Times New Roman" w:hAnsi="Times New Roman"/>
          <w:b/>
          <w:kern w:val="0"/>
          <w:sz w:val="25"/>
          <w:szCs w:val="25"/>
          <w:lang w:eastAsia="pl-PL"/>
        </w:rPr>
        <w:t>w Sokołowie Małopolskim.</w:t>
      </w:r>
    </w:p>
    <w:p w14:paraId="229AB994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 xml:space="preserve">Uchwała </w:t>
      </w:r>
      <w:r>
        <w:rPr>
          <w:rFonts w:ascii="Times New Roman" w:eastAsia="Times New Roman" w:hAnsi="Times New Roman"/>
          <w:b/>
          <w:kern w:val="0"/>
          <w:sz w:val="25"/>
          <w:szCs w:val="25"/>
          <w:lang w:eastAsia="pl-PL"/>
        </w:rPr>
        <w:t xml:space="preserve">w sprawie </w:t>
      </w:r>
      <w:r>
        <w:rPr>
          <w:rFonts w:ascii="Times New Roman" w:hAnsi="Times New Roman"/>
          <w:b/>
          <w:sz w:val="25"/>
          <w:szCs w:val="25"/>
          <w:lang w:eastAsia="pl-PL"/>
        </w:rPr>
        <w:t xml:space="preserve">zmiany Uchwały Nr LVII/662/2023 Rady Miejskiej </w:t>
      </w:r>
      <w:r>
        <w:rPr>
          <w:rFonts w:ascii="Times New Roman" w:hAnsi="Times New Roman"/>
          <w:b/>
          <w:sz w:val="25"/>
          <w:szCs w:val="25"/>
          <w:lang w:eastAsia="pl-PL"/>
        </w:rPr>
        <w:br/>
      </w:r>
      <w:r>
        <w:rPr>
          <w:rFonts w:ascii="Times New Roman" w:hAnsi="Times New Roman"/>
          <w:b/>
          <w:sz w:val="25"/>
          <w:szCs w:val="25"/>
          <w:lang w:eastAsia="pl-PL"/>
        </w:rPr>
        <w:t xml:space="preserve">w Sokołowie Małopolskim z dnia 29 czerwca 2023 roku w sprawie trybu </w:t>
      </w:r>
      <w:r>
        <w:rPr>
          <w:rFonts w:ascii="Times New Roman" w:hAnsi="Times New Roman"/>
          <w:b/>
          <w:sz w:val="25"/>
          <w:szCs w:val="25"/>
          <w:lang w:eastAsia="pl-PL"/>
        </w:rPr>
        <w:br/>
      </w:r>
      <w:r>
        <w:rPr>
          <w:rFonts w:ascii="Times New Roman" w:hAnsi="Times New Roman"/>
          <w:b/>
          <w:sz w:val="25"/>
          <w:szCs w:val="25"/>
          <w:lang w:eastAsia="pl-PL"/>
        </w:rPr>
        <w:t xml:space="preserve">i sposobu powoływania i odwoływania członków zespołu interdyscyplinarnego. </w:t>
      </w:r>
    </w:p>
    <w:p w14:paraId="24CE14AB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 xml:space="preserve">Uchwała w sprawie ustalenia dopłat do taryf dla zbiorowego zaopatrzenia </w:t>
      </w:r>
      <w:r>
        <w:rPr>
          <w:rFonts w:ascii="Times New Roman" w:hAnsi="Times New Roman"/>
          <w:b/>
          <w:sz w:val="25"/>
          <w:szCs w:val="25"/>
          <w:lang w:eastAsia="pl-PL"/>
        </w:rPr>
        <w:br/>
      </w:r>
      <w:r>
        <w:rPr>
          <w:rFonts w:ascii="Times New Roman" w:hAnsi="Times New Roman"/>
          <w:b/>
          <w:sz w:val="25"/>
          <w:szCs w:val="25"/>
          <w:lang w:eastAsia="pl-PL"/>
        </w:rPr>
        <w:t>w wodę i zbiorowego odprowadzania ścieków na terenie Gminy Sokołów Małopolski.</w:t>
      </w:r>
    </w:p>
    <w:p w14:paraId="10FBBCEA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 xml:space="preserve">Uchwała w sprawie przyjęcia „Programu współpracy Gminy Sokołów Małopolski z organizacjami pozarządowymi i podmiotami, o których mowa </w:t>
      </w:r>
      <w:r>
        <w:rPr>
          <w:rFonts w:ascii="Times New Roman" w:hAnsi="Times New Roman"/>
          <w:b/>
          <w:sz w:val="25"/>
          <w:szCs w:val="25"/>
          <w:lang w:eastAsia="pl-PL"/>
        </w:rPr>
        <w:br/>
      </w:r>
      <w:r>
        <w:rPr>
          <w:rFonts w:ascii="Times New Roman" w:hAnsi="Times New Roman"/>
          <w:b/>
          <w:sz w:val="25"/>
          <w:szCs w:val="25"/>
          <w:lang w:eastAsia="pl-PL"/>
        </w:rPr>
        <w:t>w art. 3 ust. 3 ustawy z dnia 24 kwietnia 2003 r., o działalności pożytku publicznego i o wolontariacie na rok 2025”.</w:t>
      </w:r>
    </w:p>
    <w:p w14:paraId="248B19DA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>Uchwała w sprawie wyboru metody ustalenia opłaty za gospodarowanie odpadami komunalnymi oraz ustalenia stawki tej opłaty.</w:t>
      </w:r>
    </w:p>
    <w:p w14:paraId="076B868F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>Uchwała w sprawie komunalizacji mienia Skarbu Państwa.</w:t>
      </w:r>
    </w:p>
    <w:p w14:paraId="4315BE91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>Uchwała w sprawie przeznaczenia nieruchomości do sprzedaży (Trzeboś).</w:t>
      </w:r>
    </w:p>
    <w:p w14:paraId="343C975E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>Uchwała w sprawie ustanowienia służebności (Nienadówka).</w:t>
      </w:r>
    </w:p>
    <w:p w14:paraId="1387D10F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lastRenderedPageBreak/>
        <w:t>Uchwała w sprawie ustanowienia służebności (Sokołów Małopolski).</w:t>
      </w:r>
    </w:p>
    <w:p w14:paraId="5C6BF31B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>Uchwała w sprawie uchwalenia miejscowego planu zagospodarowania przestrzennego terenu osiedla POŁUDNIE II w Sokołowie Małopolskim.</w:t>
      </w:r>
    </w:p>
    <w:p w14:paraId="345A37AA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>Uchwała w sprawie przeznaczenia nieruchomości do sprzedaży (Sokołów Małopolski).</w:t>
      </w:r>
    </w:p>
    <w:p w14:paraId="04163AF8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>Uchwała w sprawie nabycia nieruchomości (Trzeboś).</w:t>
      </w:r>
    </w:p>
    <w:p w14:paraId="63E0F723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>Uchwała w sprawie: zmian w planie budżetu na rok 2024.</w:t>
      </w:r>
    </w:p>
    <w:p w14:paraId="4875D8A6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>Uchwała w sprawie: zmiany Uchwały Nr LXIII/750/2023 w sprawie uchwalenia Wieloletniej Prognozy Finansowej Gminy Sokołów Małopolski na lata 2024 – 2036 z dnia 28 grudnia 2023 r.</w:t>
      </w:r>
    </w:p>
    <w:p w14:paraId="6C053776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 xml:space="preserve">Uchwała w sprawie: </w:t>
      </w:r>
      <w:bookmarkStart w:id="0" w:name="_Hlk183554395"/>
      <w:r>
        <w:rPr>
          <w:rFonts w:ascii="Times New Roman" w:hAnsi="Times New Roman"/>
          <w:b/>
          <w:sz w:val="25"/>
          <w:szCs w:val="25"/>
          <w:lang w:eastAsia="pl-PL"/>
        </w:rPr>
        <w:t xml:space="preserve">przyznania dotacji celowej dla Parafii Rzymsko-Katolickiej pod wezwaniem Świętego Bartłomieja Apostoła w Nienadówce na przeprowadzenie prac konserwatorskich cokołu wykonanego </w:t>
      </w:r>
      <w:r>
        <w:rPr>
          <w:rFonts w:ascii="Times New Roman" w:hAnsi="Times New Roman"/>
          <w:b/>
          <w:sz w:val="25"/>
          <w:szCs w:val="25"/>
          <w:lang w:eastAsia="pl-PL"/>
        </w:rPr>
        <w:br/>
      </w:r>
      <w:r>
        <w:rPr>
          <w:rFonts w:ascii="Times New Roman" w:hAnsi="Times New Roman"/>
          <w:b/>
          <w:sz w:val="25"/>
          <w:szCs w:val="25"/>
          <w:lang w:eastAsia="pl-PL"/>
        </w:rPr>
        <w:t>z piaskowca wokół kościoła p.w. św. Bartłomieja w Nienadówce.</w:t>
      </w:r>
    </w:p>
    <w:bookmarkEnd w:id="0"/>
    <w:p w14:paraId="1F2D9DEF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 xml:space="preserve">Uchwała w sprawie: </w:t>
      </w:r>
      <w:bookmarkStart w:id="1" w:name="_Hlk183554339"/>
      <w:r>
        <w:rPr>
          <w:rFonts w:ascii="Times New Roman" w:hAnsi="Times New Roman"/>
          <w:b/>
          <w:sz w:val="25"/>
          <w:szCs w:val="25"/>
          <w:lang w:eastAsia="pl-PL"/>
        </w:rPr>
        <w:t>zaciągnięcia zobowiązania finansowego w zakresie przedsięwzięć o wartości przekraczającej kwoty ustalone w budżecie Gminy na 2025 rok.</w:t>
      </w:r>
    </w:p>
    <w:p w14:paraId="34109B3D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 xml:space="preserve">Uchwała w sprawie przyznania dotacji celowej dla Parafii Rzymsko-Katolickiej pod wezwaniem Matki Bożej Królowej Polski w Wólce Niedźwiedzkiej na wykonanie remontu instrumentu organowego </w:t>
      </w:r>
      <w:r>
        <w:rPr>
          <w:rFonts w:ascii="Times New Roman" w:hAnsi="Times New Roman"/>
          <w:b/>
          <w:sz w:val="25"/>
          <w:szCs w:val="25"/>
          <w:lang w:eastAsia="pl-PL"/>
        </w:rPr>
        <w:br/>
      </w:r>
      <w:r>
        <w:rPr>
          <w:rFonts w:ascii="Times New Roman" w:hAnsi="Times New Roman"/>
          <w:b/>
          <w:sz w:val="25"/>
          <w:szCs w:val="25"/>
          <w:lang w:eastAsia="pl-PL"/>
        </w:rPr>
        <w:t>z prospektem w kościele parafialnym w Wólce Niedźwiedzkiej.</w:t>
      </w:r>
    </w:p>
    <w:bookmarkEnd w:id="1"/>
    <w:p w14:paraId="7C203C96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>Uchwała w sprawie zaciągnięcia zobowiązania finansowego w zakresie przedsięwzięć o wartości przekraczającej kwoty ustalone w budżecie Gminy na 2025 rok.</w:t>
      </w:r>
    </w:p>
    <w:p w14:paraId="7BC146FE" w14:textId="77777777" w:rsidR="007B339E" w:rsidRDefault="007416E0">
      <w:pPr>
        <w:pStyle w:val="Standard"/>
        <w:numPr>
          <w:ilvl w:val="0"/>
          <w:numId w:val="44"/>
        </w:numPr>
        <w:jc w:val="both"/>
      </w:pPr>
      <w:r>
        <w:rPr>
          <w:rFonts w:ascii="Times New Roman" w:hAnsi="Times New Roman"/>
          <w:b/>
          <w:sz w:val="25"/>
          <w:szCs w:val="25"/>
          <w:lang w:eastAsia="pl-PL"/>
        </w:rPr>
        <w:t>Uchwała w sprawie `nabycia nieruchomości (Trzeboś).</w:t>
      </w:r>
    </w:p>
    <w:p w14:paraId="40CD6BE5" w14:textId="77777777" w:rsidR="007B339E" w:rsidRDefault="007B339E">
      <w:pPr>
        <w:pStyle w:val="Standard"/>
        <w:ind w:left="720"/>
        <w:jc w:val="both"/>
        <w:rPr>
          <w:rFonts w:ascii="Times New Roman" w:hAnsi="Times New Roman"/>
          <w:sz w:val="16"/>
          <w:szCs w:val="16"/>
        </w:rPr>
      </w:pPr>
    </w:p>
    <w:p w14:paraId="23B10024" w14:textId="77777777" w:rsidR="007B339E" w:rsidRDefault="007416E0">
      <w:pPr>
        <w:pStyle w:val="Standard"/>
        <w:ind w:firstLine="708"/>
        <w:jc w:val="both"/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§ 2</w:t>
      </w:r>
    </w:p>
    <w:p w14:paraId="585F37A6" w14:textId="77777777" w:rsidR="007B339E" w:rsidRDefault="007416E0">
      <w:pPr>
        <w:pStyle w:val="Standard"/>
        <w:jc w:val="both"/>
      </w:pPr>
      <w:r>
        <w:rPr>
          <w:rFonts w:ascii="Times New Roman" w:hAnsi="Times New Roman"/>
          <w:sz w:val="26"/>
          <w:szCs w:val="26"/>
        </w:rPr>
        <w:t>Zarządzenie wchodzi w życie z dniem podjęcia.</w:t>
      </w:r>
    </w:p>
    <w:sectPr w:rsidR="007B339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94E4B" w14:textId="77777777" w:rsidR="007416E0" w:rsidRDefault="007416E0">
      <w:r>
        <w:separator/>
      </w:r>
    </w:p>
  </w:endnote>
  <w:endnote w:type="continuationSeparator" w:id="0">
    <w:p w14:paraId="66CDF5B8" w14:textId="77777777" w:rsidR="007416E0" w:rsidRDefault="0074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752FE" w14:textId="77777777" w:rsidR="007416E0" w:rsidRDefault="007416E0">
      <w:r>
        <w:rPr>
          <w:color w:val="000000"/>
        </w:rPr>
        <w:separator/>
      </w:r>
    </w:p>
  </w:footnote>
  <w:footnote w:type="continuationSeparator" w:id="0">
    <w:p w14:paraId="70559EC2" w14:textId="77777777" w:rsidR="007416E0" w:rsidRDefault="0074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2E69"/>
    <w:multiLevelType w:val="multilevel"/>
    <w:tmpl w:val="53B22E80"/>
    <w:styleLink w:val="WW8Num16"/>
    <w:lvl w:ilvl="0">
      <w:numFmt w:val="bullet"/>
      <w:lvlText w:val=""/>
      <w:lvlJc w:val="left"/>
      <w:pPr>
        <w:ind w:left="86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1" w15:restartNumberingAfterBreak="0">
    <w:nsid w:val="02FC3CF0"/>
    <w:multiLevelType w:val="multilevel"/>
    <w:tmpl w:val="1A50C71C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2034"/>
    <w:multiLevelType w:val="multilevel"/>
    <w:tmpl w:val="5B46EB52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4FB"/>
    <w:multiLevelType w:val="multilevel"/>
    <w:tmpl w:val="B79C94C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C49"/>
    <w:multiLevelType w:val="multilevel"/>
    <w:tmpl w:val="F356BFAC"/>
    <w:styleLink w:val="WW8Num14"/>
    <w:lvl w:ilvl="0">
      <w:numFmt w:val="bullet"/>
      <w:lvlText w:val=""/>
      <w:lvlJc w:val="left"/>
      <w:pPr>
        <w:ind w:left="578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C181658"/>
    <w:multiLevelType w:val="multilevel"/>
    <w:tmpl w:val="E4567662"/>
    <w:styleLink w:val="WW8Num1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5E67"/>
    <w:multiLevelType w:val="multilevel"/>
    <w:tmpl w:val="DD5CCD5C"/>
    <w:styleLink w:val="WW8Num2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62676BA"/>
    <w:multiLevelType w:val="multilevel"/>
    <w:tmpl w:val="0574A7C4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A4504FB"/>
    <w:multiLevelType w:val="multilevel"/>
    <w:tmpl w:val="6D0E1FE4"/>
    <w:styleLink w:val="WW8Num34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9" w15:restartNumberingAfterBreak="0">
    <w:nsid w:val="1E4C76A2"/>
    <w:multiLevelType w:val="multilevel"/>
    <w:tmpl w:val="0F00AFC8"/>
    <w:styleLink w:val="WW8Num2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D384F"/>
    <w:multiLevelType w:val="multilevel"/>
    <w:tmpl w:val="FCAE52C2"/>
    <w:styleLink w:val="WW8Num1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995C29"/>
    <w:multiLevelType w:val="multilevel"/>
    <w:tmpl w:val="BDB6A2BA"/>
    <w:styleLink w:val="WW8Num27"/>
    <w:lvl w:ilvl="0">
      <w:numFmt w:val="bullet"/>
      <w:lvlText w:val=""/>
      <w:lvlJc w:val="left"/>
      <w:pPr>
        <w:ind w:left="928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C1C2C"/>
    <w:multiLevelType w:val="multilevel"/>
    <w:tmpl w:val="F3AA41CC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3" w15:restartNumberingAfterBreak="0">
    <w:nsid w:val="22D0452F"/>
    <w:multiLevelType w:val="multilevel"/>
    <w:tmpl w:val="9FE6C540"/>
    <w:styleLink w:val="WW8Num3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A359C5"/>
    <w:multiLevelType w:val="multilevel"/>
    <w:tmpl w:val="6A0CDB4A"/>
    <w:lvl w:ilvl="0">
      <w:numFmt w:val="bullet"/>
      <w:lvlText w:val="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15" w15:restartNumberingAfterBreak="0">
    <w:nsid w:val="27424342"/>
    <w:multiLevelType w:val="multilevel"/>
    <w:tmpl w:val="026C3982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29491ABE"/>
    <w:multiLevelType w:val="multilevel"/>
    <w:tmpl w:val="21D2E736"/>
    <w:styleLink w:val="WW8Num1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527A2"/>
    <w:multiLevelType w:val="multilevel"/>
    <w:tmpl w:val="5C1ACE02"/>
    <w:styleLink w:val="WW8Num33"/>
    <w:lvl w:ilvl="0">
      <w:numFmt w:val="bullet"/>
      <w:lvlText w:val=""/>
      <w:lvlJc w:val="left"/>
      <w:pPr>
        <w:ind w:left="928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E2037"/>
    <w:multiLevelType w:val="multilevel"/>
    <w:tmpl w:val="0D2C9126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96556"/>
    <w:multiLevelType w:val="multilevel"/>
    <w:tmpl w:val="CB64506E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61061"/>
    <w:multiLevelType w:val="multilevel"/>
    <w:tmpl w:val="340E69B8"/>
    <w:styleLink w:val="WW8Num1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D6B7C"/>
    <w:multiLevelType w:val="multilevel"/>
    <w:tmpl w:val="9A809F6E"/>
    <w:styleLink w:val="WW8Num6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37811E91"/>
    <w:multiLevelType w:val="multilevel"/>
    <w:tmpl w:val="A588E7A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A7345"/>
    <w:multiLevelType w:val="multilevel"/>
    <w:tmpl w:val="CAC0D75A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17DE4"/>
    <w:multiLevelType w:val="multilevel"/>
    <w:tmpl w:val="EB2EF73A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45764"/>
    <w:multiLevelType w:val="multilevel"/>
    <w:tmpl w:val="E5CC4C78"/>
    <w:styleLink w:val="WW8Num2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7092B"/>
    <w:multiLevelType w:val="multilevel"/>
    <w:tmpl w:val="F1EC8732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472D447D"/>
    <w:multiLevelType w:val="multilevel"/>
    <w:tmpl w:val="458EBC1E"/>
    <w:styleLink w:val="WW8Num37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8" w15:restartNumberingAfterBreak="0">
    <w:nsid w:val="4ABD7814"/>
    <w:multiLevelType w:val="multilevel"/>
    <w:tmpl w:val="F406393A"/>
    <w:styleLink w:val="WW8Num40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9" w15:restartNumberingAfterBreak="0">
    <w:nsid w:val="4B222B81"/>
    <w:multiLevelType w:val="multilevel"/>
    <w:tmpl w:val="7DC0C33E"/>
    <w:styleLink w:val="WW8Num3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4BE3058A"/>
    <w:multiLevelType w:val="multilevel"/>
    <w:tmpl w:val="69DC8062"/>
    <w:styleLink w:val="WW8Num32"/>
    <w:lvl w:ilvl="0">
      <w:numFmt w:val="bullet"/>
      <w:lvlText w:val=""/>
      <w:lvlJc w:val="left"/>
      <w:pPr>
        <w:ind w:left="928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52554"/>
    <w:multiLevelType w:val="multilevel"/>
    <w:tmpl w:val="7E32C96A"/>
    <w:styleLink w:val="WW8Num3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534A73D4"/>
    <w:multiLevelType w:val="multilevel"/>
    <w:tmpl w:val="9B184FFA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71432"/>
    <w:multiLevelType w:val="multilevel"/>
    <w:tmpl w:val="C9F20664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A5680"/>
    <w:multiLevelType w:val="multilevel"/>
    <w:tmpl w:val="53BEF8E6"/>
    <w:styleLink w:val="WW8Num42"/>
    <w:lvl w:ilvl="0">
      <w:numFmt w:val="bullet"/>
      <w:lvlText w:val=""/>
      <w:lvlJc w:val="left"/>
      <w:pPr>
        <w:ind w:left="107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Wingdings"/>
      </w:rPr>
    </w:lvl>
  </w:abstractNum>
  <w:abstractNum w:abstractNumId="35" w15:restartNumberingAfterBreak="0">
    <w:nsid w:val="5D8F144D"/>
    <w:multiLevelType w:val="multilevel"/>
    <w:tmpl w:val="10A25E50"/>
    <w:styleLink w:val="WW8Num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814061"/>
    <w:multiLevelType w:val="multilevel"/>
    <w:tmpl w:val="F90A75BA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74D26"/>
    <w:multiLevelType w:val="multilevel"/>
    <w:tmpl w:val="DCB0D42E"/>
    <w:styleLink w:val="WW8Num4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636A27AC"/>
    <w:multiLevelType w:val="multilevel"/>
    <w:tmpl w:val="6046FC0A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46F59"/>
    <w:multiLevelType w:val="multilevel"/>
    <w:tmpl w:val="0AC688E8"/>
    <w:styleLink w:val="WW8Num4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6C1C3051"/>
    <w:multiLevelType w:val="multilevel"/>
    <w:tmpl w:val="87E4C314"/>
    <w:styleLink w:val="WW8Num3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41" w15:restartNumberingAfterBreak="0">
    <w:nsid w:val="6F3E67C3"/>
    <w:multiLevelType w:val="multilevel"/>
    <w:tmpl w:val="F4B0C352"/>
    <w:styleLink w:val="WW8Num24"/>
    <w:lvl w:ilvl="0">
      <w:start w:val="1"/>
      <w:numFmt w:val="decimal"/>
      <w:lvlText w:val="%1."/>
      <w:lvlJc w:val="left"/>
      <w:pPr>
        <w:ind w:left="3479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27171"/>
    <w:multiLevelType w:val="multilevel"/>
    <w:tmpl w:val="A6D83BF2"/>
    <w:styleLink w:val="WW8Num2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0F2217"/>
    <w:multiLevelType w:val="multilevel"/>
    <w:tmpl w:val="27BCC2B0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4764">
    <w:abstractNumId w:val="26"/>
  </w:num>
  <w:num w:numId="2" w16cid:durableId="1475879111">
    <w:abstractNumId w:val="12"/>
  </w:num>
  <w:num w:numId="3" w16cid:durableId="1762944972">
    <w:abstractNumId w:val="13"/>
  </w:num>
  <w:num w:numId="4" w16cid:durableId="1124735910">
    <w:abstractNumId w:val="33"/>
  </w:num>
  <w:num w:numId="5" w16cid:durableId="1301493444">
    <w:abstractNumId w:val="38"/>
  </w:num>
  <w:num w:numId="6" w16cid:durableId="1971740652">
    <w:abstractNumId w:val="21"/>
  </w:num>
  <w:num w:numId="7" w16cid:durableId="1595745203">
    <w:abstractNumId w:val="15"/>
  </w:num>
  <w:num w:numId="8" w16cid:durableId="1177690862">
    <w:abstractNumId w:val="32"/>
  </w:num>
  <w:num w:numId="9" w16cid:durableId="447624276">
    <w:abstractNumId w:val="22"/>
  </w:num>
  <w:num w:numId="10" w16cid:durableId="68620799">
    <w:abstractNumId w:val="19"/>
  </w:num>
  <w:num w:numId="11" w16cid:durableId="1905486062">
    <w:abstractNumId w:val="3"/>
  </w:num>
  <w:num w:numId="12" w16cid:durableId="682099237">
    <w:abstractNumId w:val="20"/>
  </w:num>
  <w:num w:numId="13" w16cid:durableId="620957983">
    <w:abstractNumId w:val="2"/>
  </w:num>
  <w:num w:numId="14" w16cid:durableId="1368293261">
    <w:abstractNumId w:val="4"/>
  </w:num>
  <w:num w:numId="15" w16cid:durableId="1428890078">
    <w:abstractNumId w:val="16"/>
  </w:num>
  <w:num w:numId="16" w16cid:durableId="915363586">
    <w:abstractNumId w:val="0"/>
  </w:num>
  <w:num w:numId="17" w16cid:durableId="455684245">
    <w:abstractNumId w:val="10"/>
  </w:num>
  <w:num w:numId="18" w16cid:durableId="70398959">
    <w:abstractNumId w:val="5"/>
  </w:num>
  <w:num w:numId="19" w16cid:durableId="5910911">
    <w:abstractNumId w:val="1"/>
  </w:num>
  <w:num w:numId="20" w16cid:durableId="1233005694">
    <w:abstractNumId w:val="7"/>
  </w:num>
  <w:num w:numId="21" w16cid:durableId="1766026128">
    <w:abstractNumId w:val="6"/>
  </w:num>
  <w:num w:numId="22" w16cid:durableId="125202507">
    <w:abstractNumId w:val="25"/>
  </w:num>
  <w:num w:numId="23" w16cid:durableId="1929732939">
    <w:abstractNumId w:val="18"/>
  </w:num>
  <w:num w:numId="24" w16cid:durableId="1292521126">
    <w:abstractNumId w:val="41"/>
  </w:num>
  <w:num w:numId="25" w16cid:durableId="311058835">
    <w:abstractNumId w:val="42"/>
  </w:num>
  <w:num w:numId="26" w16cid:durableId="327296976">
    <w:abstractNumId w:val="9"/>
  </w:num>
  <w:num w:numId="27" w16cid:durableId="839582511">
    <w:abstractNumId w:val="11"/>
  </w:num>
  <w:num w:numId="28" w16cid:durableId="1245918973">
    <w:abstractNumId w:val="35"/>
  </w:num>
  <w:num w:numId="29" w16cid:durableId="226231704">
    <w:abstractNumId w:val="24"/>
  </w:num>
  <w:num w:numId="30" w16cid:durableId="755174246">
    <w:abstractNumId w:val="31"/>
  </w:num>
  <w:num w:numId="31" w16cid:durableId="960963150">
    <w:abstractNumId w:val="40"/>
  </w:num>
  <w:num w:numId="32" w16cid:durableId="1305233550">
    <w:abstractNumId w:val="30"/>
  </w:num>
  <w:num w:numId="33" w16cid:durableId="1698504052">
    <w:abstractNumId w:val="17"/>
  </w:num>
  <w:num w:numId="34" w16cid:durableId="1929918365">
    <w:abstractNumId w:val="8"/>
  </w:num>
  <w:num w:numId="35" w16cid:durableId="288703501">
    <w:abstractNumId w:val="23"/>
  </w:num>
  <w:num w:numId="36" w16cid:durableId="1876429692">
    <w:abstractNumId w:val="36"/>
  </w:num>
  <w:num w:numId="37" w16cid:durableId="986518433">
    <w:abstractNumId w:val="27"/>
  </w:num>
  <w:num w:numId="38" w16cid:durableId="1519465518">
    <w:abstractNumId w:val="29"/>
  </w:num>
  <w:num w:numId="39" w16cid:durableId="1186941701">
    <w:abstractNumId w:val="43"/>
  </w:num>
  <w:num w:numId="40" w16cid:durableId="1776172405">
    <w:abstractNumId w:val="28"/>
  </w:num>
  <w:num w:numId="41" w16cid:durableId="949354881">
    <w:abstractNumId w:val="37"/>
  </w:num>
  <w:num w:numId="42" w16cid:durableId="547110738">
    <w:abstractNumId w:val="34"/>
  </w:num>
  <w:num w:numId="43" w16cid:durableId="1205022177">
    <w:abstractNumId w:val="39"/>
  </w:num>
  <w:num w:numId="44" w16cid:durableId="4563394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339E"/>
    <w:rsid w:val="004561C8"/>
    <w:rsid w:val="007416E0"/>
    <w:rsid w:val="007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E451"/>
  <w15:docId w15:val="{77374C7E-2ACA-44AC-8534-4144C73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Textbodyuser">
    <w:name w:val="Text body (user)"/>
    <w:basedOn w:val="Standard"/>
    <w:pPr>
      <w:widowControl w:val="0"/>
      <w:spacing w:after="120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Standarduser">
    <w:name w:val="Standard (user)"/>
    <w:pPr>
      <w:suppressAutoHyphens/>
    </w:pPr>
    <w:rPr>
      <w:rFonts w:ascii="Times New Roman" w:eastAsia="Arial Unicode MS" w:hAnsi="Times New Roman" w:cs="Mangal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1z0">
    <w:name w:val="WW8Num1z0"/>
    <w:rPr>
      <w:rFonts w:ascii="Symbol" w:eastAsia="Symbol" w:hAnsi="Symbol" w:cs="Symbol"/>
      <w:b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b/>
    </w:rPr>
  </w:style>
  <w:style w:type="character" w:customStyle="1" w:styleId="WW8Num7z0">
    <w:name w:val="WW8Num7z0"/>
    <w:rPr>
      <w:rFonts w:ascii="Symbol" w:eastAsia="Symbol" w:hAnsi="Symbol" w:cs="Symbol"/>
      <w:b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cs="Manga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3z0">
    <w:name w:val="WW8Num13z0"/>
    <w:rPr>
      <w:rFonts w:cs="Manga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3z0">
    <w:name w:val="WW8Num23z0"/>
    <w:rPr>
      <w:rFonts w:cs="Mangal"/>
    </w:rPr>
  </w:style>
  <w:style w:type="character" w:customStyle="1" w:styleId="WW8Num24z0">
    <w:name w:val="WW8Num24z0"/>
    <w:rPr>
      <w:rFonts w:cs="Mangal"/>
    </w:rPr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  <w:b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  <w:b/>
    </w:rPr>
  </w:style>
  <w:style w:type="character" w:customStyle="1" w:styleId="WW8Num33z0">
    <w:name w:val="WW8Num33z0"/>
    <w:rPr>
      <w:rFonts w:ascii="Symbol" w:eastAsia="Symbol" w:hAnsi="Symbol" w:cs="Symbol"/>
      <w:b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ascii="Symbol" w:eastAsia="Symbol" w:hAnsi="Symbol" w:cs="Symbol"/>
      <w:b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TekstpodstawowyZnak">
    <w:name w:val="Tekst podstawowy Znak"/>
    <w:rPr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lastModifiedBy>Piotr Rafiński</cp:lastModifiedBy>
  <cp:revision>2</cp:revision>
  <cp:lastPrinted>2024-10-29T08:01:00Z</cp:lastPrinted>
  <dcterms:created xsi:type="dcterms:W3CDTF">2024-11-28T13:21:00Z</dcterms:created>
  <dcterms:modified xsi:type="dcterms:W3CDTF">2024-11-28T13:21:00Z</dcterms:modified>
</cp:coreProperties>
</file>