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76200" distR="76200" simplePos="0" relativeHeight="125829378" behindDoc="0" locked="0" layoutInCell="1" allowOverlap="1">
            <wp:simplePos x="0" y="0"/>
            <wp:positionH relativeFrom="page">
              <wp:posOffset>909320</wp:posOffset>
            </wp:positionH>
            <wp:positionV relativeFrom="paragraph">
              <wp:posOffset>12700</wp:posOffset>
            </wp:positionV>
            <wp:extent cx="664210" cy="658495"/>
            <wp:wrapSquare wrapText="righ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64210" cy="6584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937260" distL="114300" distR="680720" simplePos="0" relativeHeight="125829379" behindDoc="0" locked="0" layoutInCell="1" allowOverlap="1">
            <wp:simplePos x="0" y="0"/>
            <wp:positionH relativeFrom="page">
              <wp:posOffset>4802505</wp:posOffset>
            </wp:positionH>
            <wp:positionV relativeFrom="paragraph">
              <wp:posOffset>7470775</wp:posOffset>
            </wp:positionV>
            <wp:extent cx="1329055" cy="1536065"/>
            <wp:wrapSquare wrapText="left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329055" cy="153606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2205990" distB="0" distL="637540" distR="114300" simplePos="0" relativeHeight="125829380" behindDoc="0" locked="0" layoutInCell="1" allowOverlap="1">
                <wp:simplePos x="0" y="0"/>
                <wp:positionH relativeFrom="page">
                  <wp:posOffset>5325745</wp:posOffset>
                </wp:positionH>
                <wp:positionV relativeFrom="paragraph">
                  <wp:posOffset>9676765</wp:posOffset>
                </wp:positionV>
                <wp:extent cx="1371600" cy="265430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71600" cy="2654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Strona 1 z 2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RZ.ZLZ.1.4210.357.2021 .M Ko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19.35000000000002pt;margin-top:761.95000000000005pt;width:108.pt;height:20.899999999999999pt;z-index:-125829373;mso-wrap-distance-left:50.200000000000003pt;mso-wrap-distance-top:173.69999999999999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Strona 1 z 2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RZ.ZLZ.1.4210.357.2021 .M Ko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4955540</wp:posOffset>
                </wp:positionH>
                <wp:positionV relativeFrom="paragraph">
                  <wp:posOffset>50800</wp:posOffset>
                </wp:positionV>
                <wp:extent cx="1913255" cy="185420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13255" cy="1854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pl-PL" w:eastAsia="pl-PL" w:bidi="pl-PL"/>
                              </w:rPr>
                              <w:t>Krosno, dnia 16 września 2021 r.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90.19999999999999pt;margin-top:4.pt;width:150.65000000000001pt;height:14.6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pl-PL" w:eastAsia="pl-PL" w:bidi="pl-PL"/>
                        </w:rPr>
                        <w:t>Krosno, dnia 16 września 2021 r.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Państwowe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Gospodarstwo Wodne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Wody Polskie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180"/>
        <w:jc w:val="both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RZ.ZUZ.1.4210.357.2021. MKo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  <w:rPr>
          <w:sz w:val="26"/>
          <w:szCs w:val="26"/>
        </w:rPr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pl-PL" w:eastAsia="pl-PL" w:bidi="pl-PL"/>
        </w:rPr>
        <w:t>OBWIESZCZENIE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18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Dyrektor Zarządu Zlewni PGW Wody Polskie w Krośnie działając na podstawie art. 49, art. 61 § 4 ustawy z dnia 14 czerwca 1960 r. Kodeks postępowania administracyjnego (DZ.U. z 2021 r., poz. 735 - zwane dalej - Kpa) w związku z art. 401 ust. i ust. 8 ustawy z dnia 20 lipca 2017 r. Prawo wodne (Dz.U. z 2021, poz. 624 ze zm.)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Zawiadamia strony postępowania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 wydaniu decyzji nr^J?.3./2021/ZUZ z dnia/^września 2021 r. znak: RZ.ZUZ.1.4210.357.2021.MKo udzielającej Zarządowi Dróg Powiatowych w Łańcucie, ul. Polna 3b, 37-100 Łańcut wodnoprawnych na: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10" w:val="left"/>
        </w:tabs>
        <w:bidi w:val="0"/>
        <w:spacing w:before="0" w:after="0" w:line="240" w:lineRule="auto"/>
        <w:ind w:left="0" w:right="0" w:firstLine="4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Wykonanie urządzeń wodnych polegające na: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18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Przebudowie rowów lewostronnych i prawostronnych wzdłuż drogi powiatowej nr 1369R.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18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Wykonaniu przepustów pod rozbudowywaną drogą powiatową 1369R.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18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Przebudowie przepustów pod rozbudowywaną drogą powiatową 1369R.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10" w:val="left"/>
        </w:tabs>
        <w:bidi w:val="0"/>
        <w:spacing w:before="0" w:after="0" w:line="240" w:lineRule="auto"/>
        <w:ind w:left="8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Wykonanie wylotów z kanalizacji deszczowej odprowadzającej wody opadowe i roztopowe z drogi powiatowej nr 1369R wraz z umocnieniem rowu w obrębie wylotów do rowu.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10" w:val="left"/>
        </w:tabs>
        <w:bidi w:val="0"/>
        <w:spacing w:before="0" w:after="0" w:line="240" w:lineRule="auto"/>
        <w:ind w:left="8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Usługę wodną tj. odprowadzanie wód opadowych i roztopowych z projektowanej kanalizacji deszczowej do rowów, w związku z inwestycją pn.: „Rozbudowa drogi powiatowej nr 1369R".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W zasięgu oddziaływania znajdują się działki o następujących nr ewid.: 1867, 1868, 1876,1877,1880,1888, 1889,1890,1893,1913,1914,1915,1923,1924, 1927,1928,1929,1930,1949,1953,1956,1858,1960, 1961, 1973, 1975, 1866/3, 1866/8, 1896/1, 1896/3, 1896/4, 1899/1, 1899/3, 1899/4, 1959/1, 1976/1, 1976/2, 1976/3, 1870, 1875/2, 1875/3,1897/1,1897/2,1948, 1976/4,1900, 1901/5,1901/2,1901/3,1903/3,1903/6,1904/1,1953,1954, 1956, 1958, 1959/1, 1903/4, 1970, 1975/2, 1975/3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w m. Rakszawa,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gm. Rakszawa, działki o nr ewid. 56, 83, 136, 272/2, 272/4, 47/2, 48/1, 848/1, 852/1, 239/6, 239/5, 242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w m. Węgliska ,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gm. Rakszawa, powiat łańcucki oraz działki o nr eiwd. 3142, 3459, 3126/5, 3126/6, 3126/7, 3126/8, 3126/9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w m. Trzeboś,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gm. Sokołów Małopolski, powiat rzeszowski.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Zgodnie z art. 401 ust. 3 ustawy z dnia 20 lipca 2017 r. Prawo wodne (Dz.U. z 2021, poz. 624 ze zm.) do zawiadomienia stron o wszczęciu postępowania w sprawach dotyczących pozwolenia wodnoprawnego, innych czynnościach organu lub o wydaniu decyzji w sprawach dotyczących pozwolenia wodnoprawnego stosuje się przepisy art. 49 ustawy z dnia 14 czerwca 1960 r. - Kodeks postępowania administracyjnego tj. „zawiadomienie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Publicznej".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treścią ww. decyzji strony mogą zapoznać się w Zarządzie Zlewni PGW Wody Polskie w Krośnie, ul. Bieszczadzka 5, 38-400 Krosno.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Od ww. decyzji przysługuje stronom prawo wniesienia odwołania do Dyrektora Regionalnego Zarządu Gospodarki Wodnej w Rzeszowie za pośrednictwem Dyrektora Zarządu Zlewni Wód Polskich w Krośnie w terminie 14 dni od daty jej doręczenia.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180" w:line="240" w:lineRule="auto"/>
        <w:ind w:left="0" w:right="0" w:firstLine="8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Doręczenie uważa się za dokonane po upływie czternastu dni od dnia publicznego ogłoszenia.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Otrzymują: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Wg rozdzielnika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Państwowe Gospodarstwo Wodne Wody Polskie Zarząd Zlewni w Krośnie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ul. Bieszczadzka 5. 38-400 Krosno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tel. centr. + 48 13 448 89 93, e-mail: zz-krosno(g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wody.gov.pl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, </w:t>
      </w:r>
      <w:r>
        <w:fldChar w:fldCharType="begin"/>
      </w:r>
      <w:r>
        <w:rPr/>
        <w:instrText> HYPERLINK "http://www.wody.gov.pl"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www.wody.gov.pl</w:t>
      </w:r>
      <w:r>
        <w:fldChar w:fldCharType="end"/>
      </w:r>
    </w:p>
    <w:sectPr>
      <w:footnotePr>
        <w:pos w:val="pageBottom"/>
        <w:numFmt w:val="decimal"/>
        <w:numRestart w:val="continuous"/>
      </w:footnotePr>
      <w:pgSz w:w="11900" w:h="16840"/>
      <w:pgMar w:top="860" w:left="1227" w:right="1083" w:bottom="98" w:header="432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</w:abstractNum>
  <w:abstractNum w:abstractNumId="2">
    <w:multiLevelType w:val="multilevel"/>
    <w:lvl w:ilvl="0">
      <w:start w:val="1"/>
      <w:numFmt w:val="decimal"/>
      <w:lvlText w:val="%1)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Tekst treści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Tekst treści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9">
    <w:name w:val="Tekst treści (3)_"/>
    <w:basedOn w:val="DefaultParagraphFont"/>
    <w:link w:val="Style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1">
    <w:name w:val="Tekst treści (5)_"/>
    <w:basedOn w:val="DefaultParagraphFont"/>
    <w:link w:val="Style10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Tekst treści (6)_"/>
    <w:basedOn w:val="DefaultParagraphFont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single"/>
    </w:rPr>
  </w:style>
  <w:style w:type="character" w:customStyle="1" w:styleId="CharStyle17">
    <w:name w:val="Tekst treści (4)_"/>
    <w:basedOn w:val="DefaultParagraphFont"/>
    <w:link w:val="Style1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Tekst treści"/>
    <w:basedOn w:val="Normal"/>
    <w:link w:val="CharStyle3"/>
    <w:pPr>
      <w:widowControl w:val="0"/>
      <w:shd w:val="clear" w:color="auto" w:fill="FFFFFF"/>
      <w:ind w:firstLine="40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">
    <w:name w:val="Tekst treści (2)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8">
    <w:name w:val="Tekst treści (3)"/>
    <w:basedOn w:val="Normal"/>
    <w:link w:val="CharStyle9"/>
    <w:pPr>
      <w:widowControl w:val="0"/>
      <w:shd w:val="clear" w:color="auto" w:fill="FFFFFF"/>
      <w:spacing w:after="12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10">
    <w:name w:val="Tekst treści (5)"/>
    <w:basedOn w:val="Normal"/>
    <w:link w:val="CharStyle11"/>
    <w:pPr>
      <w:widowControl w:val="0"/>
      <w:shd w:val="clear" w:color="auto" w:fill="FFFFFF"/>
      <w:spacing w:after="120"/>
    </w:pPr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">
    <w:name w:val="Tekst treści (6)"/>
    <w:basedOn w:val="Normal"/>
    <w:link w:val="CharStyle15"/>
    <w:pPr>
      <w:widowControl w:val="0"/>
      <w:shd w:val="clear" w:color="auto" w:fill="FFFFFF"/>
      <w:ind w:firstLine="180"/>
    </w:pPr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single"/>
    </w:rPr>
  </w:style>
  <w:style w:type="paragraph" w:customStyle="1" w:styleId="Style16">
    <w:name w:val="Tekst treści (4)"/>
    <w:basedOn w:val="Normal"/>
    <w:link w:val="CharStyle17"/>
    <w:pPr>
      <w:widowControl w:val="0"/>
      <w:shd w:val="clear" w:color="auto" w:fill="FFFFFF"/>
      <w:spacing w:after="540"/>
      <w:ind w:firstLine="18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KMBT_C454e-20210923114059</dc:title>
  <dc:subject/>
  <dc:creator/>
  <cp:keywords/>
</cp:coreProperties>
</file>