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4CF9" w14:textId="1351B119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</w:t>
      </w:r>
      <w:r w:rsidR="00C075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4E05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93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F61CF4A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065A13C4" w14:textId="779830FE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 </w:t>
      </w:r>
      <w:r w:rsidR="0036603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30 </w:t>
      </w:r>
      <w:r w:rsidR="00BC3E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B4FD6D" w14:textId="2CEEEB11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 sprawie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 zaciągnięcia zobowiązania finansowego w zakresie przedsięwzięć o wartości przekraczającej kwoty ustalone w budżecie Gminy na 202</w:t>
      </w:r>
      <w:r w:rsidR="00A43EC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rok</w:t>
      </w:r>
    </w:p>
    <w:p w14:paraId="626B136A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0D4BB06" w14:textId="7CEE3786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="008A4107">
        <w:rPr>
          <w:rFonts w:ascii="Times New Roman" w:hAnsi="Times New Roman" w:cs="Times New Roman"/>
          <w:shd w:val="clear" w:color="auto" w:fill="FFFFFF"/>
        </w:rPr>
        <w:t>art.18 ust.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1,</w:t>
      </w:r>
      <w:r w:rsidR="008A4107">
        <w:rPr>
          <w:rFonts w:ascii="Times New Roman" w:hAnsi="Times New Roman" w:cs="Times New Roman"/>
          <w:shd w:val="clear" w:color="auto" w:fill="FFFFFF"/>
        </w:rPr>
        <w:t xml:space="preserve">2 pkt </w:t>
      </w:r>
      <w:r w:rsidR="00D81D29">
        <w:rPr>
          <w:rFonts w:ascii="Times New Roman" w:hAnsi="Times New Roman" w:cs="Times New Roman"/>
          <w:shd w:val="clear" w:color="auto" w:fill="FFFFFF"/>
        </w:rPr>
        <w:t>9 lit. e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7648AE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</w:t>
      </w:r>
      <w:r w:rsidR="00D81D29">
        <w:rPr>
          <w:rFonts w:ascii="Times New Roman" w:hAnsi="Times New Roman" w:cs="Times New Roman"/>
          <w:shd w:val="clear" w:color="auto" w:fill="FFFFFF"/>
        </w:rPr>
        <w:t>3 pkt 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ustawy z dnia 27 sierpnia 2009 o finansach publicznych (Dz.202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poz.1</w:t>
      </w:r>
      <w:r w:rsidR="007648AE">
        <w:rPr>
          <w:rFonts w:ascii="Times New Roman" w:hAnsi="Times New Roman" w:cs="Times New Roman"/>
          <w:shd w:val="clear" w:color="auto" w:fill="FFFFFF"/>
        </w:rPr>
        <w:t>53</w:t>
      </w:r>
      <w:r w:rsidR="008A4107">
        <w:rPr>
          <w:rFonts w:ascii="Times New Roman" w:hAnsi="Times New Roman" w:cs="Times New Roman"/>
          <w:shd w:val="clear" w:color="auto" w:fill="FFFFFF"/>
        </w:rPr>
        <w:t>0)</w:t>
      </w:r>
      <w:r w:rsidR="00D81D29">
        <w:rPr>
          <w:rFonts w:ascii="Times New Roman" w:hAnsi="Times New Roman" w:cs="Times New Roman"/>
          <w:shd w:val="clear" w:color="auto" w:fill="FFFFFF"/>
        </w:rPr>
        <w:t>.</w:t>
      </w:r>
    </w:p>
    <w:p w14:paraId="3C17B623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B33833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1A7FF46A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39D051F6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E520D7" w14:textId="77777777" w:rsidR="000C025F" w:rsidRDefault="000C025F" w:rsidP="00D81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EA37E68" w14:textId="7E447622" w:rsidR="00872454" w:rsidRDefault="00D81D29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Postanawia się zaciągnąć zobowiązanie ponad kwotę wydatków określoną w budżecie Gminy na 202</w:t>
      </w:r>
      <w:r w:rsidR="00A43EC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rok do wysokości  </w:t>
      </w:r>
      <w:r w:rsidR="00366032">
        <w:rPr>
          <w:rFonts w:ascii="Times New Roman" w:hAnsi="Times New Roman" w:cs="Times New Roman"/>
          <w:shd w:val="clear" w:color="auto" w:fill="FFFFFF"/>
        </w:rPr>
        <w:t>21 425,26</w:t>
      </w:r>
      <w:r>
        <w:rPr>
          <w:rFonts w:ascii="Times New Roman" w:hAnsi="Times New Roman" w:cs="Times New Roman"/>
          <w:shd w:val="clear" w:color="auto" w:fill="FFFFFF"/>
        </w:rPr>
        <w:t xml:space="preserve"> zł z przeznaczeniem na udzielenie dotacji celowej dla Parafii Rzymsko-Katolickiej pod wezwaniem Świętego Bartłomieja Apostoła w Nienadówce </w:t>
      </w:r>
      <w:r w:rsidR="000C5141">
        <w:rPr>
          <w:rFonts w:ascii="Times New Roman" w:hAnsi="Times New Roman" w:cs="Times New Roman"/>
          <w:shd w:val="clear" w:color="auto" w:fill="FFFFFF"/>
        </w:rPr>
        <w:t xml:space="preserve">na </w:t>
      </w:r>
      <w:r w:rsidR="000C5141" w:rsidRPr="00CD373F">
        <w:rPr>
          <w:rFonts w:ascii="Times New Roman" w:hAnsi="Times New Roman" w:cs="Times New Roman"/>
          <w:shd w:val="clear" w:color="auto" w:fill="FFFFFF"/>
        </w:rPr>
        <w:t xml:space="preserve">przeprowadzenie prac konserwatorskich </w:t>
      </w:r>
      <w:r w:rsidR="00366032">
        <w:rPr>
          <w:rFonts w:ascii="Times New Roman" w:hAnsi="Times New Roman" w:cs="Times New Roman"/>
          <w:shd w:val="clear" w:color="auto" w:fill="FFFFFF"/>
        </w:rPr>
        <w:t>obraz Matki Bożej Leżajskiej</w:t>
      </w:r>
      <w:r w:rsidR="000C5141">
        <w:rPr>
          <w:rFonts w:ascii="Times New Roman" w:hAnsi="Times New Roman" w:cs="Times New Roman"/>
          <w:shd w:val="clear" w:color="auto" w:fill="FFFFFF"/>
        </w:rPr>
        <w:t>.</w:t>
      </w:r>
    </w:p>
    <w:p w14:paraId="13E5116C" w14:textId="77777777" w:rsidR="000C5141" w:rsidRDefault="000C5141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1353F83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32D2555D" w14:textId="298FD050" w:rsidR="00872454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Zobowiązanie, o którym mowa w §1 sfinansowane będzie w 202</w:t>
      </w:r>
      <w:r w:rsidR="007648AE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roku ze środków Rządowego Programu Odbudowy Zabytków w kwocie </w:t>
      </w:r>
      <w:r w:rsidR="00366032">
        <w:rPr>
          <w:rFonts w:ascii="Times New Roman" w:hAnsi="Times New Roman" w:cs="Times New Roman"/>
          <w:shd w:val="clear" w:color="auto" w:fill="FFFFFF"/>
        </w:rPr>
        <w:t>21 425,26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  <w:r w:rsidR="00366032">
        <w:rPr>
          <w:rFonts w:ascii="Times New Roman" w:hAnsi="Times New Roman" w:cs="Times New Roman"/>
          <w:shd w:val="clear" w:color="auto" w:fill="FFFFFF"/>
        </w:rPr>
        <w:t>.</w:t>
      </w:r>
    </w:p>
    <w:p w14:paraId="4A21A348" w14:textId="77777777" w:rsidR="00D81D29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81DA79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BA71B37" w14:textId="77777777" w:rsidR="00D81D29" w:rsidRDefault="00D81D29" w:rsidP="00D81D29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74CBDCD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E48929" w14:textId="77777777" w:rsidR="00BE45EA" w:rsidRDefault="00872454" w:rsidP="00A47E25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96ECE60" w14:textId="77777777" w:rsidR="00872454" w:rsidRDefault="00D81D29" w:rsidP="00A47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Nadzór nad wykonaniem uchwały powierza się Komisji </w:t>
      </w:r>
      <w:r w:rsidR="00A47E25">
        <w:rPr>
          <w:rFonts w:ascii="Times New Roman" w:hAnsi="Times New Roman" w:cs="Times New Roman"/>
          <w:shd w:val="clear" w:color="auto" w:fill="FFFFFF"/>
        </w:rPr>
        <w:t>do Spraw Gospodarczych, Budżetu, Finansów i Rolnictwa.</w:t>
      </w:r>
    </w:p>
    <w:p w14:paraId="4AF0029B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§5</w:t>
      </w:r>
    </w:p>
    <w:p w14:paraId="74A0C3F4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568A6B10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73A35BB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F2C168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49684F5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41B7CB50" w14:textId="3610A1B9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7648AE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0C02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678C4"/>
    <w:rsid w:val="000C025F"/>
    <w:rsid w:val="000C5141"/>
    <w:rsid w:val="001E0F6A"/>
    <w:rsid w:val="002311B3"/>
    <w:rsid w:val="003345E9"/>
    <w:rsid w:val="00366032"/>
    <w:rsid w:val="004E0540"/>
    <w:rsid w:val="00531700"/>
    <w:rsid w:val="007648AE"/>
    <w:rsid w:val="00872454"/>
    <w:rsid w:val="008A4107"/>
    <w:rsid w:val="009B4586"/>
    <w:rsid w:val="00A43EC6"/>
    <w:rsid w:val="00A47E25"/>
    <w:rsid w:val="00B54188"/>
    <w:rsid w:val="00BC3E9D"/>
    <w:rsid w:val="00BE45EA"/>
    <w:rsid w:val="00C07580"/>
    <w:rsid w:val="00CF2AF1"/>
    <w:rsid w:val="00D81D29"/>
    <w:rsid w:val="00ED7793"/>
    <w:rsid w:val="00EF5C7E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8CB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2025-01-08T08:12:00Z</dcterms:created>
  <dcterms:modified xsi:type="dcterms:W3CDTF">2025-01-08T08:12:00Z</dcterms:modified>
</cp:coreProperties>
</file>