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28" w:rsidRDefault="00752328" w:rsidP="001719EE">
      <w:pPr>
        <w:jc w:val="both"/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t>KLAUZULA INFORMACYJNA</w:t>
      </w:r>
      <w:r w:rsidR="00A6709F">
        <w:rPr>
          <w:b/>
        </w:rPr>
        <w:t xml:space="preserve"> RODO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r w:rsidRPr="008766FA">
        <w:rPr>
          <w:color w:val="2E74B5" w:themeColor="accent1" w:themeShade="BF"/>
          <w:u w:val="single"/>
        </w:rPr>
        <w:t>iod@e-sokolow-mlp.pl</w:t>
      </w:r>
      <w:r w:rsidRPr="008766FA">
        <w:t xml:space="preserve"> </w:t>
      </w:r>
      <w:r w:rsidRPr="008C0BB2">
        <w:t>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8766FA" w:rsidRPr="008766FA">
        <w:rPr>
          <w:bCs/>
        </w:rPr>
        <w:t>Dostawa Betonu do remontu i utrzymania dróg, parkingów, i placów postojowych na terenie  Gminy Sokołów Małopolski</w:t>
      </w:r>
      <w:r w:rsidR="009B6C7F">
        <w:t xml:space="preserve">” sygn. </w:t>
      </w:r>
      <w:r w:rsidR="008766FA">
        <w:t>RG.271.2.19.D.2026</w:t>
      </w:r>
      <w:r w:rsidRPr="008C0BB2">
        <w:t>, prowadzonego w trybie zapytania cenowego.</w:t>
      </w:r>
      <w:bookmarkStart w:id="0" w:name="_GoBack"/>
      <w:bookmarkEnd w:id="0"/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0976BB"/>
    <w:rsid w:val="0013578B"/>
    <w:rsid w:val="001719EE"/>
    <w:rsid w:val="001C263B"/>
    <w:rsid w:val="00282DC7"/>
    <w:rsid w:val="002849CB"/>
    <w:rsid w:val="002A22C2"/>
    <w:rsid w:val="002B1563"/>
    <w:rsid w:val="00326A71"/>
    <w:rsid w:val="005B19C0"/>
    <w:rsid w:val="00685D56"/>
    <w:rsid w:val="006F4415"/>
    <w:rsid w:val="00752328"/>
    <w:rsid w:val="007F600A"/>
    <w:rsid w:val="008766FA"/>
    <w:rsid w:val="00893261"/>
    <w:rsid w:val="008C0BB2"/>
    <w:rsid w:val="008E0EE3"/>
    <w:rsid w:val="00941F32"/>
    <w:rsid w:val="009A3B33"/>
    <w:rsid w:val="009B6C7F"/>
    <w:rsid w:val="00A6709F"/>
    <w:rsid w:val="00A71076"/>
    <w:rsid w:val="00A902F4"/>
    <w:rsid w:val="00AE17AE"/>
    <w:rsid w:val="00B12808"/>
    <w:rsid w:val="00B76A6E"/>
    <w:rsid w:val="00BA40C8"/>
    <w:rsid w:val="00D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76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6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Bernard Pazder</cp:lastModifiedBy>
  <cp:revision>19</cp:revision>
  <cp:lastPrinted>2026-01-19T06:57:00Z</cp:lastPrinted>
  <dcterms:created xsi:type="dcterms:W3CDTF">2023-12-08T08:52:00Z</dcterms:created>
  <dcterms:modified xsi:type="dcterms:W3CDTF">2026-02-18T11:21:00Z</dcterms:modified>
</cp:coreProperties>
</file>