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Zarządzenie 267/2020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Burmistrza Gminy i Miasta w Sokołowie Małopolskim</w:t>
        <w:br/>
        <w:t>z dnia 30 kwietnia 2020 roku</w:t>
        <w:br/>
        <w:t>w sprawie zmian w budżecie 2020 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 podstawie art. 30 ust. 1 ustawy z dnia 8 marca 1990 r. o samorządzie gminnym (Dz. U. z 2019 r. poz. 506) oraz art. 257 ustawy z dnia 27 sierpnia 2009 r. o finansach publicznych ( Dz. U. z 2020 r. poz. 713), Uchwały budżetowej na rok 2020, zarządzam zmiany jak niżej: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30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§1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300" w:right="0" w:hanging="300"/>
        <w:jc w:val="left"/>
      </w:pPr>
      <w:r>
        <w:drawing>
          <wp:anchor distT="0" distB="0" distL="294640" distR="265430" simplePos="0" relativeHeight="125829378" behindDoc="0" locked="0" layoutInCell="1" allowOverlap="1">
            <wp:simplePos x="0" y="0"/>
            <wp:positionH relativeFrom="page">
              <wp:posOffset>5444490</wp:posOffset>
            </wp:positionH>
            <wp:positionV relativeFrom="paragraph">
              <wp:posOffset>6794500</wp:posOffset>
            </wp:positionV>
            <wp:extent cx="1164590" cy="78613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64590" cy="7861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5264150</wp:posOffset>
                </wp:positionH>
                <wp:positionV relativeFrom="paragraph">
                  <wp:posOffset>6817360</wp:posOffset>
                </wp:positionV>
                <wp:extent cx="448310" cy="18732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Burmis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4.5pt;margin-top:536.79999999999995pt;width:35.299999999999997pt;height:14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Burmis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445" distB="594360" distL="1310005" distR="114300" simplePos="0" relativeHeight="125829379" behindDoc="0" locked="0" layoutInCell="1" allowOverlap="1">
                <wp:simplePos x="0" y="0"/>
                <wp:positionH relativeFrom="page">
                  <wp:posOffset>6459855</wp:posOffset>
                </wp:positionH>
                <wp:positionV relativeFrom="paragraph">
                  <wp:posOffset>6798945</wp:posOffset>
                </wp:positionV>
                <wp:extent cx="297180" cy="18732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718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E882AE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pl-PL" w:eastAsia="pl-PL" w:bidi="pl-PL"/>
                              </w:rPr>
                              <w:t>iasta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08.64999999999998pt;margin-top:535.35000000000002pt;width:23.399999999999999pt;height:14.75pt;z-index:-125829374;mso-wrap-distance-left:103.15000000000001pt;mso-wrap-distance-top:0.34999999999999998pt;mso-wrap-distance-right:9.pt;mso-wrap-distance-bottom:46.799999999999997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E882AE"/>
                          <w:spacing w:val="0"/>
                          <w:w w:val="100"/>
                          <w:position w:val="0"/>
                          <w:shd w:val="clear" w:color="auto" w:fill="auto"/>
                          <w:lang w:val="pl-PL" w:eastAsia="pl-PL" w:bidi="pl-PL"/>
                        </w:rPr>
                        <w:t>iasta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 Dokonuję zmian w planie wydatków budżetowych na rok 2020 o kwoty wykazane w poniższej tabeli:</w:t>
      </w:r>
    </w:p>
    <w:tbl>
      <w:tblPr>
        <w:tblOverlap w:val="never"/>
        <w:jc w:val="center"/>
        <w:tblLayout w:type="fixed"/>
      </w:tblPr>
      <w:tblGrid>
        <w:gridCol w:w="637"/>
        <w:gridCol w:w="929"/>
        <w:gridCol w:w="893"/>
        <w:gridCol w:w="5090"/>
        <w:gridCol w:w="2300"/>
      </w:tblGrid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Dział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Rozdział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Paragraf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Treść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Oświata i wychowanie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Szkoły podstawowe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54 554,00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 osobowe pracowników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159 676,00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-105 122,00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Oddziały przedszkolne w szkołach podstawowych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-17 292,00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-17 292,00</w:t>
            </w:r>
          </w:p>
        </w:tc>
      </w:tr>
      <w:tr>
        <w:trPr>
          <w:trHeight w:val="2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Przedszkola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-23 241,00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-23 241,00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Stołówki szkolne i przedszkolne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-21,00</w:t>
            </w:r>
          </w:p>
        </w:tc>
      </w:tr>
      <w:tr>
        <w:trPr>
          <w:trHeight w:val="1274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-3 331,00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-3 331,00</w:t>
            </w:r>
          </w:p>
        </w:tc>
      </w:tr>
      <w:tr>
        <w:trPr>
          <w:trHeight w:val="770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-12 083,00</w:t>
            </w:r>
          </w:p>
        </w:tc>
      </w:tr>
      <w:tr>
        <w:trPr>
          <w:trHeight w:val="26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-12 083,00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80195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Pozostała działalność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1 414,00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1 414,00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Pomoc społeczna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Usługi opiekuńcze i specjalistyczne usługi opiekuńcze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 osobowe pracowników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-1 030,00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1 030,00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Edukacyjna opieka wychowawcza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6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Świetlice szkolne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 osobowe pracowników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4 695,00</w:t>
            </w:r>
          </w:p>
        </w:tc>
      </w:tr>
      <w:tr>
        <w:trPr>
          <w:trHeight w:val="263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-4 695,00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Rodzina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6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85501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Świadczenie wychowawcze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  <w:tr>
        <w:trPr>
          <w:trHeight w:val="256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Wynagrodzenia osobowe pracowników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-2 302,00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Odpisy na zakładowy fundusz świadczeń socjalnych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2 302,00</w:t>
            </w:r>
          </w:p>
        </w:tc>
      </w:tr>
      <w:tr>
        <w:trPr>
          <w:trHeight w:val="338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Razem: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0,00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§2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Zarządzenie wchodzi w życie z dniem podjęcia.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644" w:left="1144" w:right="727" w:bottom="912" w:header="21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6178550</wp:posOffset>
              </wp:positionH>
              <wp:positionV relativeFrom="page">
                <wp:posOffset>10005695</wp:posOffset>
              </wp:positionV>
              <wp:extent cx="50165" cy="8699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65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pl-PL" w:eastAsia="pl-PL" w:bidi="pl-PL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6.5pt;margin-top:787.85000000000002pt;width:3.9500000000000002pt;height:6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pl-PL" w:eastAsia="pl-PL" w:bidi="pl-PL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Podpis obrazu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882AE"/>
      <w:sz w:val="22"/>
      <w:szCs w:val="22"/>
      <w:u w:val="none"/>
    </w:rPr>
  </w:style>
  <w:style w:type="character" w:customStyle="1" w:styleId="CharStyle5">
    <w:name w:val="Tekst treści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główek lub stopka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Inne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Podpis obrazu"/>
    <w:basedOn w:val="Normal"/>
    <w:link w:val="CharStyle3"/>
    <w:pPr>
      <w:widowControl w:val="0"/>
      <w:shd w:val="clear" w:color="auto" w:fill="FFFFFF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882AE"/>
      <w:sz w:val="22"/>
      <w:szCs w:val="22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FFFFFF"/>
      <w:spacing w:after="20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główek lub stopka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Inne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KMBT_C454e-20210427134516</dc:title>
  <dc:subject/>
  <dc:creator/>
  <cp:keywords/>
</cp:coreProperties>
</file>