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A1C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Uchwała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Nr XVI/197/2020</w:t>
      </w: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A1CF3">
        <w:rPr>
          <w:rFonts w:ascii="Times New Roman" w:eastAsia="Calibri" w:hAnsi="Times New Roman" w:cs="Times New Roman"/>
          <w:b/>
          <w:bCs/>
          <w:sz w:val="28"/>
          <w:szCs w:val="28"/>
        </w:rPr>
        <w:t>Rady Miejskiej w Sokołowie Małopolskim</w:t>
      </w: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A1C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z dnia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31 marca 2020 </w:t>
      </w:r>
      <w:r w:rsidRPr="00FA1C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r. </w:t>
      </w:r>
    </w:p>
    <w:p w:rsidR="00FA1CF3" w:rsidRPr="00FA1CF3" w:rsidRDefault="00FA1CF3" w:rsidP="00FA1CF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FA1CF3">
        <w:rPr>
          <w:rFonts w:ascii="Times New Roman" w:eastAsia="Calibri" w:hAnsi="Times New Roman" w:cs="Times New Roman"/>
          <w:b/>
          <w:bCs/>
          <w:sz w:val="26"/>
          <w:szCs w:val="26"/>
        </w:rPr>
        <w:t>w sprawie przystąpienia do sporządzenia II zmiany</w:t>
      </w: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FA1CF3">
        <w:rPr>
          <w:rFonts w:ascii="Times New Roman" w:eastAsia="Calibri" w:hAnsi="Times New Roman" w:cs="Times New Roman"/>
          <w:b/>
          <w:bCs/>
          <w:sz w:val="26"/>
          <w:szCs w:val="26"/>
        </w:rPr>
        <w:t>miejscowego planu zagospodarowania przestrzennego terenu produkcyjno-składowo-usługowego w Sokołowie Małopolskim – część 1</w:t>
      </w: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A1CF3" w:rsidRPr="00FA1CF3" w:rsidRDefault="00FA1CF3" w:rsidP="00FA1CF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>Działając na podstawie art. 18 ust. 2 pkt 5 i 15 ustawy z dnia 8 marca 1990 r. o samorządzie gminnym (tekst jednolity Dz. U. z 2019 r., poz. 506) oraz art. 14 ust. 1 i 2 oraz art. 27 ustawy z dnia 27 marca 2003 r. o planowaniu i zagospodarowaniu przestrzennym (tekst jednolity Dz. U z 2020 r. poz. 293 )</w:t>
      </w: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bCs/>
          <w:sz w:val="24"/>
          <w:szCs w:val="24"/>
        </w:rPr>
        <w:t>Rada Miejska w Sokołowie Małopolskim</w:t>
      </w: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bCs/>
          <w:sz w:val="24"/>
          <w:szCs w:val="24"/>
        </w:rPr>
        <w:t>uchwala co następuje:</w:t>
      </w:r>
    </w:p>
    <w:p w:rsidR="00FA1CF3" w:rsidRPr="00FA1CF3" w:rsidRDefault="00FA1CF3" w:rsidP="00FA1CF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A1CF3" w:rsidRPr="00FA1CF3" w:rsidRDefault="00FA1CF3" w:rsidP="00FA1CF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A1CF3" w:rsidRPr="00FA1CF3" w:rsidRDefault="00FA1CF3" w:rsidP="00FA1C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sz w:val="24"/>
          <w:szCs w:val="24"/>
        </w:rPr>
        <w:t>§ 1</w:t>
      </w:r>
    </w:p>
    <w:p w:rsidR="00FA1CF3" w:rsidRPr="00FA1CF3" w:rsidRDefault="00FA1CF3" w:rsidP="00FA1CF3">
      <w:pPr>
        <w:spacing w:after="0" w:line="12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1CF3" w:rsidRPr="00FA1CF3" w:rsidRDefault="00FA1CF3" w:rsidP="00FA1CF3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 xml:space="preserve">Przystępuje się do sporządzenia II zmiany miejscowego planu zagospodarowania przestrzennego </w:t>
      </w:r>
      <w:r w:rsidRPr="00FA1CF3">
        <w:rPr>
          <w:rFonts w:ascii="Times New Roman" w:eastAsia="Calibri" w:hAnsi="Times New Roman" w:cs="Times New Roman"/>
          <w:bCs/>
          <w:sz w:val="24"/>
          <w:szCs w:val="24"/>
        </w:rPr>
        <w:t>terenu produkcyjno-składowo-usługowego w Sokołowie Małopolskim – część 1, uchwalonego uchwałą Nr XLV/455/2014 Rady Miejskiej w Sokołowie Małopolskim z dnia 24 września 2014 r., ogłoszoną w Dzienniku Urzędowym Województwa Podkarpackiego z dnia 2 grudnia 2014 r., poz. 3238</w:t>
      </w:r>
      <w:r w:rsidRPr="00FA1CF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1CF3" w:rsidRPr="00FA1CF3" w:rsidRDefault="00FA1CF3" w:rsidP="00FA1CF3">
      <w:pPr>
        <w:numPr>
          <w:ilvl w:val="0"/>
          <w:numId w:val="1"/>
        </w:numPr>
        <w:spacing w:after="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 xml:space="preserve">Przedmiotem zmiany planu będzie korekta </w:t>
      </w:r>
      <w:r>
        <w:rPr>
          <w:rFonts w:ascii="Times New Roman" w:eastAsia="Calibri" w:hAnsi="Times New Roman" w:cs="Times New Roman"/>
          <w:sz w:val="24"/>
          <w:szCs w:val="24"/>
        </w:rPr>
        <w:t xml:space="preserve">przeznaczenia i zasad zagospodarowania                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>w granicach obszaru, o którym mowa w ust. 3.</w:t>
      </w:r>
      <w:r w:rsidRPr="00FA1CF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A1CF3" w:rsidRDefault="00FA1CF3" w:rsidP="00FA1CF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>3. Granice obszaru objętego zmianą planu, oznaczono na załączniku graficznym do niniejszej uchwały, sporządzonym na kopi rysunku obowiązującego planu.</w:t>
      </w:r>
    </w:p>
    <w:p w:rsidR="00FA1CF3" w:rsidRPr="00FA1CF3" w:rsidRDefault="00FA1CF3" w:rsidP="00FA1CF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12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sz w:val="24"/>
          <w:szCs w:val="24"/>
        </w:rPr>
        <w:t>§ 2</w:t>
      </w:r>
    </w:p>
    <w:p w:rsidR="00FA1CF3" w:rsidRPr="00FA1CF3" w:rsidRDefault="00FA1CF3" w:rsidP="00FA1CF3">
      <w:pPr>
        <w:spacing w:after="0" w:line="12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1CF3" w:rsidRDefault="00FA1CF3" w:rsidP="00FA1CF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>Wykonanie uchwały zleca się Burmistrzowi Gminy i Miasta Sokołów Małopolski.</w:t>
      </w:r>
    </w:p>
    <w:p w:rsidR="00FA1CF3" w:rsidRPr="00FA1CF3" w:rsidRDefault="00FA1CF3" w:rsidP="00FA1CF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12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sz w:val="24"/>
          <w:szCs w:val="24"/>
        </w:rPr>
        <w:t>§ 3</w:t>
      </w:r>
    </w:p>
    <w:p w:rsidR="00FA1CF3" w:rsidRPr="00FA1CF3" w:rsidRDefault="00FA1CF3" w:rsidP="00FA1CF3">
      <w:pPr>
        <w:spacing w:after="0" w:line="12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1CF3" w:rsidRPr="00FA1CF3" w:rsidRDefault="00FA1CF3" w:rsidP="00FA1CF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CF3">
        <w:rPr>
          <w:rFonts w:ascii="Times New Roman" w:eastAsia="Calibri" w:hAnsi="Times New Roman" w:cs="Times New Roman"/>
          <w:sz w:val="24"/>
          <w:szCs w:val="24"/>
        </w:rPr>
        <w:t>Uchwała wchodzi w życie z dniem podjęcia.</w:t>
      </w:r>
    </w:p>
    <w:p w:rsidR="00FA1CF3" w:rsidRPr="00FA1CF3" w:rsidRDefault="00FA1CF3" w:rsidP="00FA1CF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ind w:left="623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ind w:left="5103"/>
        <w:rPr>
          <w:rFonts w:ascii="Times New Roman" w:eastAsia="Calibri" w:hAnsi="Times New Roman" w:cs="Times New Roman"/>
          <w:b/>
          <w:sz w:val="24"/>
          <w:szCs w:val="24"/>
        </w:rPr>
      </w:pPr>
      <w:r w:rsidRPr="00FA1CF3">
        <w:rPr>
          <w:rFonts w:ascii="Times New Roman" w:eastAsia="Calibri" w:hAnsi="Times New Roman" w:cs="Times New Roman"/>
          <w:b/>
          <w:sz w:val="24"/>
          <w:szCs w:val="24"/>
        </w:rPr>
        <w:t>Przewodniczący</w:t>
      </w:r>
      <w:r w:rsidRPr="00FA1CF3">
        <w:rPr>
          <w:rFonts w:ascii="Times New Roman" w:eastAsia="Calibri" w:hAnsi="Times New Roman" w:cs="Times New Roman"/>
          <w:b/>
          <w:sz w:val="24"/>
          <w:szCs w:val="24"/>
        </w:rPr>
        <w:t xml:space="preserve"> Rady Miejskiej</w:t>
      </w:r>
    </w:p>
    <w:p w:rsidR="00FA1CF3" w:rsidRPr="00FA1CF3" w:rsidRDefault="00FA1CF3" w:rsidP="00FA1CF3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ind w:left="510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1CF3" w:rsidRPr="00FA1CF3" w:rsidRDefault="00FA1CF3" w:rsidP="00FA1CF3">
      <w:pPr>
        <w:spacing w:after="0" w:line="240" w:lineRule="auto"/>
        <w:ind w:left="5103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Pr="00FA1CF3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Pr="00FA1CF3">
        <w:rPr>
          <w:rFonts w:ascii="Times New Roman" w:eastAsia="Calibri" w:hAnsi="Times New Roman" w:cs="Times New Roman"/>
          <w:b/>
          <w:sz w:val="24"/>
          <w:szCs w:val="24"/>
        </w:rPr>
        <w:t xml:space="preserve">Henryk Kraska </w:t>
      </w:r>
    </w:p>
    <w:sectPr w:rsidR="00FA1CF3" w:rsidRPr="00FA1C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12916"/>
    <w:multiLevelType w:val="hybridMultilevel"/>
    <w:tmpl w:val="4DA4E2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F4468"/>
    <w:multiLevelType w:val="hybridMultilevel"/>
    <w:tmpl w:val="FB044E1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CF3"/>
    <w:rsid w:val="000D55B5"/>
    <w:rsid w:val="00164E72"/>
    <w:rsid w:val="00FA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03DE44-1EC5-4892-B2BB-7529DAD68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A1C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1C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Pustkowska</dc:creator>
  <cp:keywords/>
  <dc:description/>
  <cp:lastModifiedBy>Agata Pustkowska</cp:lastModifiedBy>
  <cp:revision>1</cp:revision>
  <cp:lastPrinted>2020-04-03T10:39:00Z</cp:lastPrinted>
  <dcterms:created xsi:type="dcterms:W3CDTF">2020-04-03T10:31:00Z</dcterms:created>
  <dcterms:modified xsi:type="dcterms:W3CDTF">2020-04-03T10:42:00Z</dcterms:modified>
</cp:coreProperties>
</file>