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00" w:rsidRDefault="00867AD2">
      <w:pPr>
        <w:pStyle w:val="Teksttreci0"/>
        <w:shd w:val="clear" w:color="auto" w:fill="auto"/>
        <w:spacing w:after="5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Zarządzenie Nr 484/2021</w:t>
      </w:r>
      <w:r>
        <w:rPr>
          <w:b/>
          <w:bCs/>
          <w:sz w:val="24"/>
          <w:szCs w:val="24"/>
        </w:rPr>
        <w:br/>
        <w:t>Burmistrza Gminy i Miasta Sokołów Małopolski</w:t>
      </w:r>
      <w:r>
        <w:rPr>
          <w:b/>
          <w:bCs/>
          <w:sz w:val="24"/>
          <w:szCs w:val="24"/>
        </w:rPr>
        <w:br/>
        <w:t>z dnia 30 czerwca 2021 r.</w:t>
      </w:r>
    </w:p>
    <w:p w:rsidR="00C93D00" w:rsidRDefault="00867AD2">
      <w:pPr>
        <w:pStyle w:val="Teksttreci0"/>
        <w:shd w:val="clear" w:color="auto" w:fill="auto"/>
        <w:spacing w:after="5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 sprawie: zmiany Uchwały Nr XXIV/294/2020 w sprawie uchwalenia Wieloletniej</w:t>
      </w:r>
      <w:r>
        <w:rPr>
          <w:b/>
          <w:bCs/>
          <w:sz w:val="24"/>
          <w:szCs w:val="24"/>
        </w:rPr>
        <w:br/>
        <w:t>Prognozy Finansowej Gminy Sokołów Małopolski na lata 2021-2030</w:t>
      </w:r>
    </w:p>
    <w:p w:rsidR="00C93D00" w:rsidRPr="00867AD2" w:rsidRDefault="00867AD2" w:rsidP="00867AD2">
      <w:pPr>
        <w:pStyle w:val="Teksttreci0"/>
        <w:shd w:val="clear" w:color="auto" w:fill="auto"/>
        <w:spacing w:after="560" w:line="257" w:lineRule="auto"/>
        <w:ind w:firstLine="820"/>
        <w:jc w:val="both"/>
        <w:rPr>
          <w:sz w:val="24"/>
          <w:szCs w:val="24"/>
        </w:rPr>
      </w:pPr>
      <w:r w:rsidRPr="00867AD2">
        <w:rPr>
          <w:sz w:val="24"/>
          <w:szCs w:val="24"/>
        </w:rPr>
        <w:t xml:space="preserve">Na podstawie art. 226, 227, 228, 230, 243 ustawy z dnia 27 sierpnia 2009 r. o finansach publicznych (Dz. </w:t>
      </w:r>
      <w:proofErr w:type="spellStart"/>
      <w:r w:rsidRPr="00867AD2">
        <w:rPr>
          <w:sz w:val="24"/>
          <w:szCs w:val="24"/>
        </w:rPr>
        <w:t>U.z</w:t>
      </w:r>
      <w:proofErr w:type="spellEnd"/>
      <w:r w:rsidRPr="00867AD2">
        <w:rPr>
          <w:sz w:val="24"/>
          <w:szCs w:val="24"/>
        </w:rPr>
        <w:t xml:space="preserve"> 2019 poz. 506) oraz art. 18 ust.2 pkt 6 ustawy z dnia 8 marca 1990 r.</w:t>
      </w:r>
      <w:r>
        <w:rPr>
          <w:sz w:val="24"/>
          <w:szCs w:val="24"/>
        </w:rPr>
        <w:br/>
      </w:r>
      <w:r w:rsidRPr="00867AD2">
        <w:rPr>
          <w:sz w:val="24"/>
          <w:szCs w:val="24"/>
        </w:rPr>
        <w:t xml:space="preserve"> o samorządzie gminnym (Dz. U. z 2020 poz. 713) Burmistrz Gminy i Miasta Sokołowa Małopolskiego postanawia:</w:t>
      </w:r>
    </w:p>
    <w:p w:rsidR="00C93D00" w:rsidRPr="00867AD2" w:rsidRDefault="00867AD2" w:rsidP="00867AD2">
      <w:pPr>
        <w:pStyle w:val="Teksttreci0"/>
        <w:shd w:val="clear" w:color="auto" w:fill="auto"/>
        <w:spacing w:after="220"/>
        <w:jc w:val="center"/>
        <w:rPr>
          <w:sz w:val="24"/>
          <w:szCs w:val="24"/>
        </w:rPr>
      </w:pPr>
      <w:r w:rsidRPr="00867AD2">
        <w:rPr>
          <w:sz w:val="24"/>
          <w:szCs w:val="24"/>
        </w:rPr>
        <w:t>§1</w:t>
      </w:r>
    </w:p>
    <w:p w:rsidR="00C93D00" w:rsidRPr="00867AD2" w:rsidRDefault="00867AD2" w:rsidP="00867AD2">
      <w:pPr>
        <w:pStyle w:val="Bezodstpw"/>
        <w:jc w:val="both"/>
        <w:rPr>
          <w:rFonts w:ascii="Times New Roman" w:hAnsi="Times New Roman" w:cs="Times New Roman"/>
        </w:rPr>
      </w:pPr>
      <w:r w:rsidRPr="00867AD2">
        <w:rPr>
          <w:rFonts w:ascii="Times New Roman" w:hAnsi="Times New Roman" w:cs="Times New Roman"/>
        </w:rPr>
        <w:t>Dokonać zmiany treści załącznika Nr 1 Wieloletniej Prognozy Finansowej Gminy Sokołów Małopolski wraz z prognozą kwoty długu i spłat zobowiązań na lata 2021-2030.</w:t>
      </w:r>
    </w:p>
    <w:p w:rsidR="00867AD2" w:rsidRPr="00867AD2" w:rsidRDefault="00867AD2" w:rsidP="00867AD2">
      <w:pPr>
        <w:pStyle w:val="Bezodstpw"/>
        <w:jc w:val="both"/>
        <w:rPr>
          <w:rFonts w:ascii="Times New Roman" w:hAnsi="Times New Roman" w:cs="Times New Roman"/>
        </w:rPr>
      </w:pPr>
    </w:p>
    <w:p w:rsidR="00867AD2" w:rsidRPr="00867AD2" w:rsidRDefault="00867AD2" w:rsidP="00867AD2">
      <w:pPr>
        <w:pStyle w:val="Bezodstpw"/>
        <w:jc w:val="center"/>
        <w:rPr>
          <w:rFonts w:ascii="Times New Roman" w:hAnsi="Times New Roman" w:cs="Times New Roman"/>
        </w:rPr>
      </w:pPr>
      <w:r w:rsidRPr="00867AD2">
        <w:rPr>
          <w:rFonts w:ascii="Times New Roman" w:hAnsi="Times New Roman" w:cs="Times New Roman"/>
        </w:rPr>
        <w:t>§2</w:t>
      </w:r>
    </w:p>
    <w:p w:rsidR="00867AD2" w:rsidRPr="00867AD2" w:rsidRDefault="00867AD2" w:rsidP="00867AD2">
      <w:pPr>
        <w:pStyle w:val="Bezodstpw"/>
        <w:jc w:val="both"/>
        <w:rPr>
          <w:rFonts w:ascii="Times New Roman" w:hAnsi="Times New Roman" w:cs="Times New Roman"/>
        </w:rPr>
      </w:pPr>
    </w:p>
    <w:p w:rsidR="00C93D00" w:rsidRPr="00867AD2" w:rsidRDefault="00867AD2" w:rsidP="00867AD2">
      <w:pPr>
        <w:pStyle w:val="Bezodstpw"/>
        <w:jc w:val="both"/>
        <w:rPr>
          <w:rFonts w:ascii="Times New Roman" w:hAnsi="Times New Roman" w:cs="Times New Roman"/>
        </w:rPr>
      </w:pPr>
      <w:r w:rsidRPr="00867AD2">
        <w:rPr>
          <w:rFonts w:ascii="Times New Roman" w:hAnsi="Times New Roman" w:cs="Times New Roman"/>
        </w:rPr>
        <w:t>Załącznik Nr 2 Wieloletniej Prognozy Finansowej Gminy Sokołów Małopolski wraz z prognozą kwoty długu i spłat zobowiązań na lata 2021-2030 pozostaje bez zmian.</w:t>
      </w:r>
    </w:p>
    <w:p w:rsidR="00867AD2" w:rsidRPr="00867AD2" w:rsidRDefault="00867AD2" w:rsidP="00867AD2">
      <w:pPr>
        <w:pStyle w:val="Bezodstpw"/>
        <w:jc w:val="both"/>
        <w:rPr>
          <w:rFonts w:ascii="Times New Roman" w:hAnsi="Times New Roman" w:cs="Times New Roman"/>
        </w:rPr>
      </w:pPr>
    </w:p>
    <w:p w:rsidR="00867AD2" w:rsidRPr="00867AD2" w:rsidRDefault="00867AD2" w:rsidP="00867AD2">
      <w:pPr>
        <w:pStyle w:val="Bezodstpw"/>
        <w:jc w:val="center"/>
        <w:rPr>
          <w:rFonts w:ascii="Times New Roman" w:hAnsi="Times New Roman" w:cs="Times New Roman"/>
        </w:rPr>
      </w:pPr>
      <w:r w:rsidRPr="00867AD2">
        <w:rPr>
          <w:rFonts w:ascii="Times New Roman" w:hAnsi="Times New Roman" w:cs="Times New Roman"/>
        </w:rPr>
        <w:t>§3</w:t>
      </w:r>
    </w:p>
    <w:p w:rsidR="00867AD2" w:rsidRPr="00867AD2" w:rsidRDefault="00867AD2" w:rsidP="00867AD2">
      <w:pPr>
        <w:pStyle w:val="Bezodstpw"/>
        <w:jc w:val="center"/>
        <w:rPr>
          <w:rFonts w:ascii="Times New Roman" w:hAnsi="Times New Roman" w:cs="Times New Roman"/>
        </w:rPr>
      </w:pPr>
    </w:p>
    <w:p w:rsidR="00C93D00" w:rsidRPr="00867AD2" w:rsidRDefault="00867AD2">
      <w:pPr>
        <w:pStyle w:val="Teksttreci0"/>
        <w:shd w:val="clear" w:color="auto" w:fill="auto"/>
        <w:spacing w:after="560" w:line="240" w:lineRule="auto"/>
        <w:rPr>
          <w:sz w:val="24"/>
          <w:szCs w:val="24"/>
        </w:rPr>
      </w:pPr>
      <w:r w:rsidRPr="00867AD2">
        <w:rPr>
          <w:sz w:val="24"/>
          <w:szCs w:val="24"/>
        </w:rPr>
        <w:t>Zaakceptować objaśnienia wg załącznika nr 3.</w:t>
      </w:r>
    </w:p>
    <w:p w:rsidR="00C93D00" w:rsidRPr="00867AD2" w:rsidRDefault="00867AD2">
      <w:pPr>
        <w:pStyle w:val="Teksttreci0"/>
        <w:shd w:val="clear" w:color="auto" w:fill="auto"/>
        <w:spacing w:after="260" w:line="240" w:lineRule="auto"/>
        <w:jc w:val="center"/>
        <w:rPr>
          <w:sz w:val="24"/>
          <w:szCs w:val="24"/>
        </w:rPr>
      </w:pPr>
      <w:r w:rsidRPr="00867AD2">
        <w:rPr>
          <w:sz w:val="24"/>
          <w:szCs w:val="24"/>
        </w:rPr>
        <w:t>§4</w:t>
      </w:r>
    </w:p>
    <w:p w:rsidR="00C93D00" w:rsidRPr="00867AD2" w:rsidRDefault="00867AD2">
      <w:pPr>
        <w:pStyle w:val="Teksttreci0"/>
        <w:shd w:val="clear" w:color="auto" w:fill="auto"/>
        <w:spacing w:after="4360" w:line="240" w:lineRule="auto"/>
        <w:rPr>
          <w:sz w:val="24"/>
          <w:szCs w:val="24"/>
        </w:rPr>
      </w:pPr>
      <w:r w:rsidRPr="00867AD2">
        <w:rPr>
          <w:noProof/>
          <w:sz w:val="24"/>
          <w:szCs w:val="24"/>
          <w:lang w:bidi="ar-SA"/>
        </w:rPr>
        <mc:AlternateContent>
          <mc:Choice Requires="wps">
            <w:drawing>
              <wp:anchor distT="2797810" distB="0" distL="1140460" distR="128270" simplePos="0" relativeHeight="125829379" behindDoc="0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2937510</wp:posOffset>
                </wp:positionV>
                <wp:extent cx="407035" cy="914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AD2" w:rsidRDefault="00867AD2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t>Strona 1 z 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7.35pt;margin-top:231.3pt;width:32.05pt;height:7.2pt;z-index:125829379;visibility:visible;mso-wrap-style:none;mso-wrap-distance-left:89.8pt;mso-wrap-distance-top:220.3pt;mso-wrap-distance-right:1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" filled="f" stroked="f">
                <v:textbox inset="0,0,0,0">
                  <w:txbxContent>
                    <w:p w:rsidR="00867AD2" w:rsidRDefault="00867AD2">
                      <w:pPr>
                        <w:pStyle w:val="Teksttreci20"/>
                        <w:shd w:val="clear" w:color="auto" w:fill="auto"/>
                      </w:pPr>
                      <w:r>
                        <w:t>Strona 1 z 13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67AD2">
        <w:rPr>
          <w:sz w:val="24"/>
          <w:szCs w:val="24"/>
        </w:rPr>
        <w:t>Zarządzenie wschodzi w życie z dniem podjęcia.</w:t>
      </w:r>
    </w:p>
    <w:p w:rsidR="00C93D00" w:rsidRDefault="00867AD2">
      <w:pPr>
        <w:pStyle w:val="Teksttreci20"/>
        <w:shd w:val="clear" w:color="auto" w:fill="auto"/>
        <w:spacing w:after="160"/>
      </w:pPr>
      <w:r>
        <w:t xml:space="preserve">za organ wykonawczy Andrzej Mariusz </w:t>
      </w:r>
      <w:proofErr w:type="spellStart"/>
      <w:r>
        <w:t>Oźóg</w:t>
      </w:r>
      <w:proofErr w:type="spellEnd"/>
    </w:p>
    <w:p w:rsidR="00C93D00" w:rsidRDefault="00867AD2">
      <w:pPr>
        <w:pStyle w:val="Teksttreci20"/>
        <w:shd w:val="clear" w:color="auto" w:fill="auto"/>
        <w:sectPr w:rsidR="00C93D00">
          <w:pgSz w:w="11900" w:h="16840"/>
          <w:pgMar w:top="1652" w:right="1579" w:bottom="624" w:left="1184" w:header="1224" w:footer="196" w:gutter="0"/>
          <w:pgNumType w:start="1"/>
          <w:cols w:space="720"/>
          <w:noEndnote/>
          <w:docGrid w:linePitch="360"/>
        </w:sectPr>
      </w:pPr>
      <w:r>
        <w:t>Kopia z dokumentu podpisanego elektronicznie wygenerowana dnia 2021.07.21</w:t>
      </w:r>
    </w:p>
    <w:p w:rsidR="00C93D00" w:rsidRDefault="00867AD2">
      <w:pPr>
        <w:pStyle w:val="Nagwek10"/>
        <w:keepNext/>
        <w:keepLines/>
        <w:framePr w:w="3996" w:h="338" w:wrap="none" w:hAnchor="page" w:x="364" w:y="1"/>
        <w:shd w:val="clear" w:color="auto" w:fill="auto"/>
      </w:pPr>
      <w:bookmarkStart w:id="0" w:name="bookmark0"/>
      <w:bookmarkStart w:id="1" w:name="bookmark1"/>
      <w:r>
        <w:lastRenderedPageBreak/>
        <w:t>Wieloletnia prognoza finansowa 1)</w:t>
      </w:r>
      <w:bookmarkEnd w:id="0"/>
      <w:bookmarkEnd w:id="1"/>
    </w:p>
    <w:p w:rsidR="00C93D00" w:rsidRDefault="00867AD2">
      <w:pPr>
        <w:pStyle w:val="Teksttreci30"/>
        <w:framePr w:w="1433" w:h="544" w:wrap="none" w:hAnchor="page" w:x="14645" w:y="152"/>
        <w:shd w:val="clear" w:color="auto" w:fill="auto"/>
        <w:spacing w:after="0" w:line="290" w:lineRule="auto"/>
        <w:ind w:left="0"/>
      </w:pPr>
      <w:r>
        <w:t>załącznik nr 1 do zarządzenia nr 484/2021 z dnia 2021-06-30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123"/>
        <w:gridCol w:w="1138"/>
        <w:gridCol w:w="1134"/>
        <w:gridCol w:w="1130"/>
        <w:gridCol w:w="1134"/>
        <w:gridCol w:w="1134"/>
        <w:gridCol w:w="1134"/>
        <w:gridCol w:w="1138"/>
        <w:gridCol w:w="1127"/>
        <w:gridCol w:w="1166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Wyszczególnienie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 xml:space="preserve">Dochody ogółem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z tego: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jc w:val="left"/>
            </w:pPr>
            <w:r>
              <w:t xml:space="preserve">Dochody bieżące </w:t>
            </w:r>
            <w:r>
              <w:rPr>
                <w:vertAlign w:val="superscript"/>
              </w:rPr>
              <w:t>x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z tego: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425" w:lineRule="auto"/>
            </w:pPr>
            <w:r>
              <w:t xml:space="preserve">Dochody </w:t>
            </w:r>
            <w:proofErr w:type="spellStart"/>
            <w:r>
              <w:t>maj</w:t>
            </w:r>
            <w:r w:rsidR="00A46B96">
              <w:t>ą</w:t>
            </w:r>
            <w:r>
              <w:t>tkowe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305" w:lineRule="auto"/>
            </w:pPr>
            <w:r>
              <w:t>dochody z tytułu udziału we wpływach z podatku dochodowego od osób fizycznych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305" w:lineRule="auto"/>
            </w:pPr>
            <w:r>
              <w:t>dochody z tytułu udziału we wpływach z podatku dochodowego od osób prawnych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jc w:val="left"/>
            </w:pPr>
            <w:r>
              <w:t>z subwencji ogólnej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346" w:lineRule="auto"/>
            </w:pPr>
            <w:r>
              <w:t xml:space="preserve">z tytułu dotacji i środków przeznaczonych na cele bieżące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425" w:lineRule="auto"/>
            </w:pPr>
            <w:r>
              <w:t>pozostałe dochody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360"/>
              <w:jc w:val="left"/>
            </w:pPr>
            <w:r>
              <w:t>w tym: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432" w:lineRule="auto"/>
            </w:pPr>
            <w:r>
              <w:t xml:space="preserve">ze sprzedaży </w:t>
            </w:r>
            <w:proofErr w:type="spellStart"/>
            <w:r>
              <w:t>majątku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310" w:lineRule="auto"/>
            </w:pPr>
            <w:r>
              <w:t>z tytułu dotacji oraz środków przeznaczonych na inwestycje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995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line="314" w:lineRule="auto"/>
            </w:pPr>
            <w:r>
              <w:t>z podatku od nieruchomości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1" w:hSpace="1264" w:vSpace="454" w:wrap="none" w:hAnchor="page" w:x="515" w:y="829"/>
            </w:pP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Lp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1.1.5.1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12.1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1.2.2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94 613 410,58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90 042 210,58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10</w:t>
            </w:r>
            <w:r w:rsidR="00B123DD">
              <w:t xml:space="preserve"> </w:t>
            </w:r>
            <w:r>
              <w:t>456 125,00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100 000,00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33 591 187,00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33 367 040,95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12 527 857,63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3 800 000,00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4 571 200,00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</w:t>
            </w:r>
            <w:r w:rsidR="00C51604">
              <w:t> </w:t>
            </w:r>
            <w:r>
              <w:t>026</w:t>
            </w:r>
            <w:r w:rsidR="00C51604">
              <w:t xml:space="preserve"> </w:t>
            </w:r>
            <w:r>
              <w:t>200,00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</w:t>
            </w:r>
            <w:r w:rsidR="00C51604">
              <w:t> </w:t>
            </w: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left"/>
            </w:pPr>
            <w:r>
              <w:t>93 000 000,00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91 000 000,00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10 500 000,00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75 000,00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</w:t>
            </w:r>
            <w:r w:rsidR="00B123DD">
              <w:t xml:space="preserve"> </w:t>
            </w:r>
            <w:r>
              <w:t>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14 425 000,00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3 650 000,00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2 000 000,00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</w:t>
            </w:r>
            <w:r w:rsidR="00C51604">
              <w:t> 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950 000,00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96 415 000,00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95 865 000,00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11</w:t>
            </w:r>
            <w:r w:rsidR="00C51604">
              <w:t> 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75 000,00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</w:t>
            </w:r>
            <w:r w:rsidR="00B123DD">
              <w:t xml:space="preserve"> </w:t>
            </w:r>
            <w:r>
              <w:t>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</w:t>
            </w:r>
            <w:r w:rsidR="00C51604">
              <w:t xml:space="preserve"> 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18</w:t>
            </w:r>
            <w:r w:rsidR="00C51604">
              <w:t> </w:t>
            </w:r>
            <w:r>
              <w:t>790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3900 000,00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550 000,00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500 000,00</w:t>
            </w:r>
          </w:p>
        </w:tc>
      </w:tr>
      <w:tr w:rsidR="00C93D00" w:rsidTr="00A46B9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</w:pPr>
            <w: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99 863 000,00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99 313 000,00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C51604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00"/>
              <w:jc w:val="left"/>
            </w:pPr>
            <w:r>
              <w:t>11 448 080,00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75 000,00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33</w:t>
            </w:r>
            <w:r w:rsidR="008E55BA">
              <w:t xml:space="preserve"> </w:t>
            </w:r>
            <w:r>
              <w:t>000</w:t>
            </w:r>
            <w:r w:rsidR="008E55BA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</w:t>
            </w:r>
            <w:r w:rsidR="008E55BA">
              <w:t> </w:t>
            </w:r>
            <w:r>
              <w:t>789</w:t>
            </w:r>
            <w:r w:rsidR="008E55BA">
              <w:t xml:space="preserve"> </w:t>
            </w:r>
            <w:r>
              <w:t>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A46B96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3 950 000,00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before="80"/>
            </w:pPr>
            <w:r>
              <w:t>550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before="80"/>
            </w:pPr>
            <w:r>
              <w:t>50 000,00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spacing w:before="80"/>
            </w:pP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101 343 244,00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100 793 244,00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11 500 000,00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80 000,00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20 913 244,00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20"/>
              <w:jc w:val="both"/>
            </w:pPr>
            <w:r>
              <w:t>3950 000,00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550 000,00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50 000,00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102 393 244,00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101 793 244,00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12</w:t>
            </w:r>
            <w:r w:rsidR="00C51604">
              <w:t xml:space="preserve"> 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80 000,00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35</w:t>
            </w:r>
            <w:r w:rsidR="008E55BA">
              <w:t> </w:t>
            </w:r>
            <w:r>
              <w:t>000</w:t>
            </w:r>
            <w:r w:rsidR="008E55BA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20 713 244,00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20"/>
              <w:jc w:val="both"/>
            </w:pPr>
            <w:r>
              <w:t>4</w:t>
            </w:r>
            <w:r w:rsidR="00C51604">
              <w:t> 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600 000,00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103 393 244,00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102 893 244,00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12 500 000,00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85 000,00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35 000 000,00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00"/>
              <w:jc w:val="both"/>
            </w:pPr>
            <w:r>
              <w:t>20 808 244,00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20"/>
              <w:jc w:val="both"/>
            </w:pPr>
            <w:r>
              <w:t>4 000 000,00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104 993 244,00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104 493 244,00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C51604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13</w:t>
            </w:r>
            <w:r w:rsidR="00C51604">
              <w:t> 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90 000,00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34 500 000,00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36 000 000,00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20 903 244,00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4 100 000,00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106 500000,00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106000000,00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13</w:t>
            </w:r>
            <w:r w:rsidR="00C51604">
              <w:t> </w:t>
            </w: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35</w:t>
            </w:r>
            <w:r w:rsidR="00B123DD">
              <w:t xml:space="preserve"> </w:t>
            </w:r>
            <w:r>
              <w:t>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36 500 000,00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</w:t>
            </w:r>
            <w:r w:rsidR="008E55BA">
              <w:t xml:space="preserve"> </w:t>
            </w:r>
            <w:r>
              <w:t>910 000,00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220"/>
              <w:jc w:val="both"/>
            </w:pPr>
            <w:r>
              <w:t>4 150 000,00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106 500 000,00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180"/>
              <w:jc w:val="both"/>
            </w:pPr>
            <w:r>
              <w:t>106 000000,00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13 500 000,00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90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35</w:t>
            </w:r>
            <w:r w:rsidR="00B123DD">
              <w:t> </w:t>
            </w:r>
            <w:r>
              <w:t>000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36 500 000,00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20</w:t>
            </w:r>
            <w:r w:rsidR="008E55BA">
              <w:t xml:space="preserve"> </w:t>
            </w:r>
            <w:r>
              <w:t>910</w:t>
            </w:r>
            <w:r w:rsidR="008E55BA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4 150 000,00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500 000,00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  <w:ind w:firstLine="46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1" w:hSpace="1264" w:vSpace="454" w:wrap="none" w:hAnchor="page" w:x="515" w:y="829"/>
              <w:shd w:val="clear" w:color="auto" w:fill="auto"/>
            </w:pPr>
            <w:r>
              <w:t>0,00</w:t>
            </w:r>
          </w:p>
        </w:tc>
      </w:tr>
    </w:tbl>
    <w:p w:rsidR="00C93D00" w:rsidRDefault="00C93D00">
      <w:pPr>
        <w:framePr w:w="13640" w:h="7301" w:hSpace="1264" w:vSpace="454" w:wrap="none" w:hAnchor="page" w:x="515" w:y="829"/>
        <w:spacing w:line="1" w:lineRule="exact"/>
      </w:pPr>
    </w:p>
    <w:p w:rsidR="00C93D00" w:rsidRDefault="00867AD2">
      <w:pPr>
        <w:pStyle w:val="Podpistabeli0"/>
        <w:framePr w:w="14850" w:h="209" w:wrap="none" w:hAnchor="page" w:x="569" w:y="8375"/>
        <w:shd w:val="clear" w:color="auto" w:fill="auto"/>
        <w:ind w:firstLine="140"/>
      </w:pPr>
      <w:r>
        <w:t xml:space="preserve">Zgodnie z art. 227 ustawy z dnia 27 sierpnia 2009 r. o finansach publicznych (Dz. U. z 2019 r. poz. 869, z </w:t>
      </w:r>
      <w:proofErr w:type="spellStart"/>
      <w:r>
        <w:t>póżn</w:t>
      </w:r>
      <w:proofErr w:type="spellEnd"/>
      <w:r>
        <w:t>. zm.), zwanej dalej „ustawą", wieloletnia prognoza finansowa obejmuje okres roku budżetowego oraz co najmniej trzech kolejnych lat. W sytuacji dłuższego okresu prognozowania finansowego wzór stosuje się dla lat wykraczających poza minimalny (4-letni) okres prognozy, wynikający z art. 227 ustawy.</w:t>
      </w:r>
    </w:p>
    <w:p w:rsidR="00C93D00" w:rsidRDefault="00867AD2">
      <w:pPr>
        <w:pStyle w:val="Podpisobrazu0"/>
        <w:framePr w:w="14850" w:h="126" w:wrap="none" w:hAnchor="page" w:x="569" w:y="8169"/>
        <w:shd w:val="clear" w:color="auto" w:fill="auto"/>
      </w:pPr>
      <w:r>
        <w:t>Wzór może być stosowany także w układzie pionowym, w którym poszczególne pozycje są przedstawione w kolumnach, a lata w wierszach</w:t>
      </w:r>
    </w:p>
    <w:p w:rsidR="00C93D00" w:rsidRDefault="00867AD2">
      <w:pPr>
        <w:pStyle w:val="Podpisobrazu0"/>
        <w:framePr w:w="14850" w:h="65" w:wrap="none" w:hAnchor="page" w:x="569" w:y="8306"/>
        <w:shd w:val="clear" w:color="auto" w:fill="auto"/>
        <w:jc w:val="both"/>
        <w:rPr>
          <w:sz w:val="8"/>
          <w:szCs w:val="8"/>
        </w:rPr>
      </w:pPr>
      <w:r>
        <w:rPr>
          <w:sz w:val="8"/>
          <w:szCs w:val="8"/>
        </w:rPr>
        <w:t>2)</w:t>
      </w:r>
    </w:p>
    <w:p w:rsidR="00A46B96" w:rsidRDefault="00867AD2">
      <w:pPr>
        <w:pStyle w:val="Teksttreci20"/>
        <w:framePr w:w="14850" w:h="414" w:wrap="none" w:hAnchor="page" w:x="569" w:y="8659"/>
        <w:shd w:val="clear" w:color="auto" w:fill="auto"/>
        <w:ind w:left="160" w:hanging="160"/>
        <w:jc w:val="both"/>
      </w:pPr>
      <w:r>
        <w:t xml:space="preserve">W pozycji wykazuje się dochody o charakterze celowym, które </w:t>
      </w:r>
      <w:r w:rsidR="00A46B96">
        <w:t>j</w:t>
      </w:r>
      <w:r>
        <w:t xml:space="preserve">ednostka otrzymuje od podmiotów zewnętrznych. W szczególności pozycja obejmuje dotacje celowe z budżetu państwa na zadania bieżące oraz dotacje i środki na finansowanie wydatków bieżących na realizację zadań finansowanych z udziałem środków, o których mowa w art. 5 ust 1 pkt 2 i 3 ustawy. </w:t>
      </w:r>
      <w:r w:rsidR="00A46B96">
        <w:t xml:space="preserve"> </w:t>
      </w:r>
    </w:p>
    <w:p w:rsidR="00C93D00" w:rsidRDefault="00867AD2">
      <w:pPr>
        <w:pStyle w:val="Teksttreci20"/>
        <w:framePr w:w="14850" w:h="414" w:wrap="none" w:hAnchor="page" w:x="569" w:y="8659"/>
        <w:shd w:val="clear" w:color="auto" w:fill="auto"/>
        <w:ind w:left="160" w:hanging="160"/>
        <w:jc w:val="both"/>
      </w:pPr>
      <w:r>
        <w:t>W pozycji nie wykazuje się natomiast dochodów związanych ze szczególnymi zasadami wykonywania budżetu jednostki wynikającymi z odrębnych ustaw, o których mowa w art 237 ust. 1 ustawy</w:t>
      </w:r>
    </w:p>
    <w:p w:rsidR="00C93D00" w:rsidRDefault="00867AD2">
      <w:pPr>
        <w:pStyle w:val="Teksttreci50"/>
        <w:framePr w:w="14850" w:h="414" w:wrap="none" w:hAnchor="page" w:x="569" w:y="8659"/>
        <w:shd w:val="clear" w:color="auto" w:fill="auto"/>
        <w:jc w:val="both"/>
      </w:pPr>
      <w:r>
        <w:t>4)</w:t>
      </w:r>
    </w:p>
    <w:p w:rsidR="00C93D00" w:rsidRDefault="00867AD2">
      <w:pPr>
        <w:pStyle w:val="Teksttreci20"/>
        <w:framePr w:w="14850" w:h="414" w:wrap="none" w:hAnchor="page" w:x="569" w:y="8659"/>
        <w:shd w:val="clear" w:color="auto" w:fill="auto"/>
        <w:spacing w:line="182" w:lineRule="auto"/>
      </w:pPr>
      <w:r>
        <w:t>W pozycji wykazuje się pozostałe dochody bieżące w szczególności kwoty podatków i opłat lokalnych.</w:t>
      </w:r>
    </w:p>
    <w:p w:rsidR="00C93D00" w:rsidRDefault="00867AD2">
      <w:pPr>
        <w:spacing w:line="360" w:lineRule="exact"/>
      </w:pPr>
      <w:r>
        <w:rPr>
          <w:noProof/>
          <w:lang w:bidi="ar-SA"/>
        </w:rPr>
        <w:drawing>
          <wp:anchor distT="0" distB="107315" distL="0" distR="808990" simplePos="0" relativeHeight="62914690" behindDoc="1" locked="0" layoutInCell="1" allowOverlap="1">
            <wp:simplePos x="0" y="0"/>
            <wp:positionH relativeFrom="page">
              <wp:posOffset>351790</wp:posOffset>
            </wp:positionH>
            <wp:positionV relativeFrom="margin">
              <wp:posOffset>5159375</wp:posOffset>
            </wp:positionV>
            <wp:extent cx="8632190" cy="488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3219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line="360" w:lineRule="exact"/>
      </w:pPr>
    </w:p>
    <w:p w:rsidR="00C93D00" w:rsidRDefault="00C93D00">
      <w:pPr>
        <w:spacing w:after="689" w:line="1" w:lineRule="exact"/>
      </w:pPr>
    </w:p>
    <w:p w:rsidR="00C93D00" w:rsidRDefault="00C93D00">
      <w:pPr>
        <w:spacing w:line="1" w:lineRule="exact"/>
        <w:sectPr w:rsidR="00C93D00">
          <w:footerReference w:type="default" r:id="rId9"/>
          <w:pgSz w:w="16840" w:h="11900" w:orient="landscape"/>
          <w:pgMar w:top="526" w:right="763" w:bottom="1324" w:left="363" w:header="98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123"/>
        <w:gridCol w:w="1134"/>
        <w:gridCol w:w="1134"/>
        <w:gridCol w:w="1134"/>
        <w:gridCol w:w="1130"/>
        <w:gridCol w:w="1138"/>
        <w:gridCol w:w="1134"/>
        <w:gridCol w:w="1134"/>
        <w:gridCol w:w="1130"/>
        <w:gridCol w:w="1138"/>
        <w:gridCol w:w="1163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Wydatki ogółem </w:t>
            </w:r>
            <w:r>
              <w:rPr>
                <w:vertAlign w:val="superscript"/>
              </w:rPr>
              <w:t>x</w:t>
            </w:r>
          </w:p>
        </w:tc>
        <w:tc>
          <w:tcPr>
            <w:tcW w:w="124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Wydatki bieżące </w:t>
            </w:r>
            <w:r>
              <w:rPr>
                <w:vertAlign w:val="superscript"/>
              </w:rPr>
              <w:t>x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Wydatki majątkowe </w:t>
            </w:r>
            <w:r>
              <w:rPr>
                <w:vertAlign w:val="superscript"/>
              </w:rPr>
              <w:t>x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7" w:lineRule="auto"/>
            </w:pPr>
            <w:r>
              <w:t>na wynagrodzenia i składki od nich naliczane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32" w:lineRule="auto"/>
            </w:pPr>
            <w:r>
              <w:t xml:space="preserve">z tytułu poręczeń i </w:t>
            </w:r>
            <w:proofErr w:type="spellStart"/>
            <w:r>
              <w:t>gwarancji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w tym: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wydatki na obsługę długu </w:t>
            </w:r>
            <w:r>
              <w:rPr>
                <w:vertAlign w:val="superscript"/>
              </w:rPr>
              <w:t>x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780" w:line="307" w:lineRule="auto"/>
            </w:pPr>
            <w:r>
              <w:t>Inwestycje i zakupy inwestycyjne, o których mowa w art.</w:t>
            </w:r>
          </w:p>
          <w:p w:rsidR="00C93D00" w:rsidRDefault="00867AD2">
            <w:pPr>
              <w:pStyle w:val="Inne0"/>
              <w:shd w:val="clear" w:color="auto" w:fill="auto"/>
              <w:spacing w:line="307" w:lineRule="auto"/>
            </w:pPr>
            <w:r>
              <w:t>236 ust. 4 pkt 1 ustawy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988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gwarancje i poręczenia podlegające wyłączeniu z limitu spłaty zobowiązań, o którym mowa w art.</w:t>
            </w:r>
          </w:p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 xml:space="preserve">243 </w:t>
            </w:r>
            <w:proofErr w:type="spellStart"/>
            <w:r>
              <w:t>ustawy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4" w:lineRule="auto"/>
            </w:pPr>
            <w:r>
              <w:t>odsetki i dyskonto podlegające wyłączeniu z limitu spłaty zobowiązań, o którym mowa w art.</w:t>
            </w:r>
          </w:p>
          <w:p w:rsidR="00C93D00" w:rsidRDefault="00867AD2">
            <w:pPr>
              <w:pStyle w:val="Inne0"/>
              <w:shd w:val="clear" w:color="auto" w:fill="auto"/>
              <w:spacing w:line="314" w:lineRule="auto"/>
            </w:pPr>
            <w:r>
              <w:t>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9" w:lineRule="auto"/>
            </w:pPr>
            <w:r>
              <w:t xml:space="preserve">odsetki i dyskonto podlegające wyłączeniu z limitu spłaty zobowiązań, o którym mowa w art. 243 ustawy, z tytułu zobowiązań zaciągniętych na wkład krajowy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pozostałe odsetki i dyskonto podlegające wyłączeniu z limitu spłaty zobowiązań, o którym mowa w art.</w:t>
            </w:r>
          </w:p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 xml:space="preserve">243 </w:t>
            </w:r>
            <w:proofErr w:type="spellStart"/>
            <w:r>
              <w:t>ustawy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3D00" w:rsidRDefault="00C93D00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o charakterze dotacyjnym na inwestycje i zakupy inwestycyjne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2.12.1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2.1.33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2.2.1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2.2.1.1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102 088 824,56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87 867 901,93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37 524 655,12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14 220 922,63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14 220 922,63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270 000,00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89</w:t>
            </w:r>
            <w:r w:rsidR="00C51604">
              <w:t xml:space="preserve"> </w:t>
            </w:r>
            <w:r>
              <w:t>100 000,00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85 500 000,00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37 500 000,00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550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C51604">
              <w:t xml:space="preserve"> </w:t>
            </w:r>
            <w:r>
              <w:t>600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92 915 000,00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85 500 000,00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38 000 000,00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7</w:t>
            </w:r>
            <w:r w:rsidR="00C51604">
              <w:t> </w:t>
            </w:r>
            <w:r>
              <w:t>415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96 363 000,00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86 327 300,00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38 500 000,00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10</w:t>
            </w:r>
            <w:r w:rsidR="00C51604">
              <w:t xml:space="preserve"> </w:t>
            </w:r>
            <w:r>
              <w:t>035 700,00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97 843 244,00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86 909 244,00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39 000 000,00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10 934 000,00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98</w:t>
            </w:r>
            <w:r w:rsidR="00C51604">
              <w:t xml:space="preserve"> </w:t>
            </w:r>
            <w:r>
              <w:t>893 244,00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87 633 244,00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40</w:t>
            </w:r>
            <w:r w:rsidR="00C51604">
              <w:t xml:space="preserve"> </w:t>
            </w:r>
            <w:r>
              <w:t>000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11 260 000,00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080A5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99</w:t>
            </w:r>
            <w:r w:rsidR="00C51604">
              <w:t xml:space="preserve"> </w:t>
            </w:r>
            <w:r>
              <w:t>893 244,00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88 543 244,00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40 500000,00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</w:pPr>
            <w:r>
              <w:t>200 000,00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11 350 000,00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080A59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101 859 762,20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89 649 380,00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41 000 000,00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80"/>
              <w:jc w:val="both"/>
            </w:pPr>
            <w:r>
              <w:t>150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12 210 382,20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106 107 000,00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90</w:t>
            </w:r>
            <w:r w:rsidR="00C51604">
              <w:t xml:space="preserve"> </w:t>
            </w:r>
            <w:r>
              <w:t>445 610,00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41 500 000,00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80</w:t>
            </w:r>
            <w:r w:rsidR="00C51604">
              <w:t xml:space="preserve"> </w:t>
            </w:r>
            <w: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51604">
            <w:pPr>
              <w:pStyle w:val="Inne0"/>
              <w:shd w:val="clear" w:color="auto" w:fill="auto"/>
              <w:ind w:firstLine="200"/>
              <w:jc w:val="both"/>
            </w:pPr>
            <w:r>
              <w:t xml:space="preserve">15 66 </w:t>
            </w:r>
            <w:r w:rsidR="00867AD2">
              <w:t>390,00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106</w:t>
            </w:r>
            <w:r w:rsidR="00080A59">
              <w:t> </w:t>
            </w:r>
            <w:r>
              <w:t>500</w:t>
            </w:r>
            <w:r w:rsidR="00080A59">
              <w:t xml:space="preserve"> </w:t>
            </w:r>
            <w:r>
              <w:t>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90</w:t>
            </w:r>
            <w:r w:rsidR="00C51604">
              <w:t xml:space="preserve"> </w:t>
            </w:r>
            <w:r>
              <w:t>923 300,00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41 500 000,00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00"/>
              <w:jc w:val="both"/>
            </w:pPr>
            <w:r>
              <w:t>15 576 700,00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</w:tbl>
    <w:p w:rsidR="00C93D00" w:rsidRDefault="00C93D00">
      <w:pPr>
        <w:spacing w:after="259" w:line="1" w:lineRule="exact"/>
      </w:pPr>
    </w:p>
    <w:p w:rsidR="00C93D00" w:rsidRDefault="00C93D00">
      <w:pPr>
        <w:spacing w:line="1" w:lineRule="exact"/>
      </w:pPr>
    </w:p>
    <w:p w:rsidR="00C93D00" w:rsidRDefault="00C93D00">
      <w:pPr>
        <w:jc w:val="center"/>
        <w:rPr>
          <w:sz w:val="2"/>
          <w:szCs w:val="2"/>
        </w:rPr>
        <w:sectPr w:rsidR="00C93D00">
          <w:pgSz w:w="16840" w:h="11900" w:orient="landscape"/>
          <w:pgMar w:top="488" w:right="777" w:bottom="1126" w:left="501" w:header="6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30"/>
        <w:gridCol w:w="1120"/>
        <w:gridCol w:w="1134"/>
        <w:gridCol w:w="1134"/>
        <w:gridCol w:w="1134"/>
        <w:gridCol w:w="1134"/>
        <w:gridCol w:w="1134"/>
        <w:gridCol w:w="1134"/>
        <w:gridCol w:w="1166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Wynik budżetu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Przychody </w:t>
            </w:r>
            <w:proofErr w:type="spellStart"/>
            <w:r>
              <w:t>budżetu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68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22" w:lineRule="auto"/>
            </w:pPr>
            <w:r>
              <w:t>Kwota prognozowanej nadwyżki budżetu przeznaczana na spłatę kredytów, pożyczek i wykup papierów wartościowych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60" w:lineRule="auto"/>
            </w:pPr>
            <w:r>
              <w:t xml:space="preserve">Kredyty, pożyczki, emisja papierów </w:t>
            </w:r>
            <w:proofErr w:type="spellStart"/>
            <w:r>
              <w:t>wartościowych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60" w:lineRule="auto"/>
            </w:pPr>
            <w:r>
              <w:t xml:space="preserve">Nadwyżka budżetowa z lat </w:t>
            </w:r>
            <w:proofErr w:type="spellStart"/>
            <w:r>
              <w:t>ubiegłych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2" w:lineRule="auto"/>
            </w:pPr>
            <w:r>
              <w:t>Wolne środki, o których mowa w art.</w:t>
            </w:r>
          </w:p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217 ust. 2 pkt 6 ustawy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left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280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na pokrycie deficytu budżetu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na pokrycie deficytu budżetu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na pokrycie deficytu budżetu </w:t>
            </w:r>
            <w:r>
              <w:rPr>
                <w:vertAlign w:val="superscript"/>
              </w:rPr>
              <w:t>x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Lp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4,1.1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4.3.1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-7 475413,98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11 725 413,98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3312 559,54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2 527 871,00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2 527 871,00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4 997 542,98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1 634 983,44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 xml:space="preserve"> </w:t>
            </w:r>
            <w:r>
              <w:t>900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900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133</w:t>
            </w:r>
            <w:r w:rsidR="00B123DD">
              <w:t xml:space="preserve"> </w:t>
            </w:r>
            <w:r>
              <w:t>481,80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3 133 481,80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393 000,00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393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</w:tbl>
    <w:p w:rsidR="00C93D00" w:rsidRDefault="00867AD2">
      <w:pPr>
        <w:pStyle w:val="Podpistabeli0"/>
        <w:shd w:val="clear" w:color="auto" w:fill="auto"/>
        <w:spacing w:after="60"/>
        <w:ind w:left="119"/>
      </w:pPr>
      <w:r>
        <w:t>Inne przeznaczenie nadwyżki budżetowej wymaga określenia w objaśnieniach do wieloletniej prognozy finansowej</w:t>
      </w:r>
    </w:p>
    <w:p w:rsidR="00C93D00" w:rsidRDefault="00867AD2">
      <w:pPr>
        <w:pStyle w:val="Podpistabeli0"/>
        <w:shd w:val="clear" w:color="auto" w:fill="auto"/>
        <w:ind w:left="119"/>
      </w:pPr>
      <w:r>
        <w:t>W pozycji należy ująć środki pieniężne znajdujące się na rachunku budżetu pochodzące z nadwyżek poprzednich budżetów, łącznie z niewykorzystanymi środkami, o których mowa w art. 217 ust. 2 pkt 8 ustawy.</w:t>
      </w:r>
    </w:p>
    <w:p w:rsidR="00C93D00" w:rsidRDefault="00C93D00">
      <w:pPr>
        <w:spacing w:after="99" w:line="1" w:lineRule="exact"/>
      </w:pPr>
    </w:p>
    <w:p w:rsidR="00C93D00" w:rsidRDefault="00867AD2">
      <w:pPr>
        <w:jc w:val="righ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30"/>
        <w:gridCol w:w="1120"/>
        <w:gridCol w:w="1138"/>
        <w:gridCol w:w="1130"/>
        <w:gridCol w:w="1134"/>
        <w:gridCol w:w="1134"/>
        <w:gridCol w:w="1134"/>
        <w:gridCol w:w="1138"/>
        <w:gridCol w:w="1166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 xml:space="preserve">Rozchody budżetu </w:t>
            </w:r>
            <w:r>
              <w:rPr>
                <w:vertAlign w:val="superscript"/>
              </w:rPr>
              <w:t>x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60" w:lineRule="auto"/>
            </w:pPr>
            <w:r>
              <w:t xml:space="preserve">Spłaty udzielonych pożyczek w latach ubiegłych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w tym: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48" w:lineRule="auto"/>
            </w:pPr>
            <w:r>
              <w:t xml:space="preserve">Inne przychody niezwiązane z zaciągnięciem długu </w:t>
            </w:r>
            <w:r>
              <w:rPr>
                <w:vertAlign w:val="superscript"/>
              </w:rPr>
              <w:t>x 7</w:t>
            </w:r>
            <w:r>
              <w:t>&gt;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w tym: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36" w:lineRule="auto"/>
            </w:pPr>
            <w:r>
              <w:t xml:space="preserve">Spłaty rat kapitałowych kredytów i pożyczek oraz wykup papierów wartościowych </w:t>
            </w:r>
            <w:r>
              <w:rPr>
                <w:vertAlign w:val="superscript"/>
              </w:rPr>
              <w:t>x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25" w:lineRule="auto"/>
            </w:pPr>
            <w:r>
              <w:t xml:space="preserve">na pokrycie deficytu </w:t>
            </w:r>
            <w:proofErr w:type="spellStart"/>
            <w:r>
              <w:t>budżetu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432" w:lineRule="auto"/>
            </w:pPr>
            <w:r>
              <w:t xml:space="preserve">na pokrycie deficytu budżetu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31" w:lineRule="auto"/>
            </w:pPr>
            <w:r>
              <w:t xml:space="preserve">łączna kwota przypadających na dany rok kwot ustawowych </w:t>
            </w:r>
            <w:proofErr w:type="spellStart"/>
            <w:r>
              <w:t>wyłączeń</w:t>
            </w:r>
            <w:proofErr w:type="spellEnd"/>
            <w:r>
              <w:t xml:space="preserve"> z limitu spłaty zobowiązań </w:t>
            </w:r>
            <w:r>
              <w:rPr>
                <w:vertAlign w:val="superscript"/>
              </w:rPr>
              <w:t>x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988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620" w:line="329" w:lineRule="auto"/>
            </w:pPr>
            <w:r>
              <w:t xml:space="preserve">kwota przypadających na dany rok kwot </w:t>
            </w:r>
            <w:proofErr w:type="spellStart"/>
            <w:r>
              <w:t>wyłączeń</w:t>
            </w:r>
            <w:proofErr w:type="spellEnd"/>
            <w:r>
              <w:t xml:space="preserve"> określonych w art. 243 ust. 3 ustawy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620" w:line="329" w:lineRule="auto"/>
            </w:pPr>
            <w:r>
              <w:t xml:space="preserve">kwota przypadających na dany rok kwot </w:t>
            </w:r>
            <w:proofErr w:type="spellStart"/>
            <w:r>
              <w:t>wyłączeń</w:t>
            </w:r>
            <w:proofErr w:type="spellEnd"/>
            <w:r>
              <w:t xml:space="preserve"> określonych w art. 243 ust. 3a ustawy </w:t>
            </w:r>
            <w:r>
              <w:rPr>
                <w:vertAlign w:val="superscript"/>
              </w:rPr>
              <w:t>x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Lp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4.4.1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4.5.1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5.1.1.2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4 250 000,00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4 250 000,00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 xml:space="preserve"> </w:t>
            </w:r>
            <w:r>
              <w:t>900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900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</w:t>
            </w:r>
            <w:r w:rsidR="00B123DD">
              <w:t xml:space="preserve"> </w:t>
            </w:r>
            <w:r>
              <w:t>133</w:t>
            </w:r>
            <w:r w:rsidR="00B123DD">
              <w:t xml:space="preserve"> </w:t>
            </w:r>
            <w:r>
              <w:t>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3 133 481,80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393 000,00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393 000,00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B123D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B123DD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</w:tbl>
    <w:p w:rsidR="00C93D00" w:rsidRDefault="00867AD2">
      <w:pPr>
        <w:pStyle w:val="Podpistabeli0"/>
        <w:shd w:val="clear" w:color="auto" w:fill="auto"/>
        <w:ind w:left="104"/>
        <w:sectPr w:rsidR="00C93D00">
          <w:pgSz w:w="16840" w:h="11900" w:orient="landscape"/>
          <w:pgMar w:top="484" w:right="4946" w:bottom="2197" w:left="518" w:header="56" w:footer="3" w:gutter="0"/>
          <w:cols w:space="720"/>
          <w:noEndnote/>
          <w:docGrid w:linePitch="360"/>
        </w:sectPr>
      </w:pPr>
      <w:r>
        <w:t>W pozycji należy ująć w szczególności przychody pochodzące z prywatyzacji majątku jednostki samorządu terytorialnego.</w:t>
      </w:r>
    </w:p>
    <w:tbl>
      <w:tblPr>
        <w:tblOverlap w:val="never"/>
        <w:tblW w:w="12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27"/>
        <w:gridCol w:w="1123"/>
        <w:gridCol w:w="1138"/>
        <w:gridCol w:w="1130"/>
        <w:gridCol w:w="1134"/>
        <w:gridCol w:w="1130"/>
        <w:gridCol w:w="1134"/>
        <w:gridCol w:w="1134"/>
        <w:gridCol w:w="1138"/>
        <w:gridCol w:w="1159"/>
      </w:tblGrid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67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Rozchody budżetu, z tego: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 xml:space="preserve">Kwota długu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w tym: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28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Relacja zrównoważenia wydatków bieżących, o której mowa w art 242 ustawy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56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880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łączna kwota przypadających na dany rok kwot ustawowych </w:t>
            </w:r>
            <w:proofErr w:type="spellStart"/>
            <w:r>
              <w:rPr>
                <w:sz w:val="9"/>
                <w:szCs w:val="9"/>
              </w:rPr>
              <w:t>wyłączeń</w:t>
            </w:r>
            <w:proofErr w:type="spellEnd"/>
            <w:r>
              <w:rPr>
                <w:sz w:val="9"/>
                <w:szCs w:val="9"/>
              </w:rPr>
              <w:t xml:space="preserve"> z limitu spłaty zobowiązań, z tego.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60" w:lineRule="auto"/>
            </w:pPr>
            <w:r>
              <w:t xml:space="preserve">Inne rozchody niezwiązane ze spłatą długu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48" w:lineRule="auto"/>
            </w:pPr>
            <w:r>
              <w:t xml:space="preserve">kwota długu, którego planowana splata dokona się z wydatków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36" w:lineRule="auto"/>
            </w:pPr>
            <w:r>
              <w:t xml:space="preserve">Różnica między dochodami bieżącymi a wydatkami </w:t>
            </w:r>
            <w:proofErr w:type="spellStart"/>
            <w:r>
              <w:t>bieżącymi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53" w:lineRule="auto"/>
            </w:pPr>
            <w:r>
              <w:t xml:space="preserve">Różnica między dochodami bieżącymi, skorygowanymi o środki®’ a wydatkami </w:t>
            </w:r>
            <w:proofErr w:type="spellStart"/>
            <w:r>
              <w:t>bieżącymi</w:t>
            </w:r>
            <w:r>
              <w:rPr>
                <w:vertAlign w:val="superscript"/>
              </w:rPr>
              <w:t>x</w:t>
            </w:r>
            <w:proofErr w:type="spellEnd"/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07" w:lineRule="auto"/>
            </w:pPr>
            <w:r>
              <w:t xml:space="preserve">kwota </w:t>
            </w:r>
            <w:proofErr w:type="spellStart"/>
            <w:r>
              <w:t>wyłączeń</w:t>
            </w:r>
            <w:proofErr w:type="spellEnd"/>
            <w:r>
              <w:t xml:space="preserve"> z tytułu wcześniejszej spłaty zobowiązań, określonych w art. 243 ust. 3b ustawy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z tego: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07" w:lineRule="auto"/>
            </w:pPr>
            <w:r>
              <w:t xml:space="preserve">kwota przypadających na dany rok kwot pozostałych ustawowych </w:t>
            </w:r>
            <w:proofErr w:type="spellStart"/>
            <w:r>
              <w:t>wyłączeń</w:t>
            </w:r>
            <w:proofErr w:type="spellEnd"/>
            <w:r>
              <w:t xml:space="preserve"> z limitu spłaty </w:t>
            </w:r>
            <w:proofErr w:type="spellStart"/>
            <w:r>
              <w:t>zobowiązań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988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14" w:lineRule="auto"/>
            </w:pPr>
            <w:r>
              <w:t>środkami nowego zobowiązania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05" w:lineRule="auto"/>
            </w:pPr>
            <w:r>
              <w:t>wolnymi środkami, o których mowa w art.</w:t>
            </w:r>
          </w:p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spacing w:line="305" w:lineRule="auto"/>
            </w:pPr>
            <w:r>
              <w:t>217 ust. 2 pkt 6 ustawy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innymi środkami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2499" w:h="7301" w:hSpace="1771" w:vSpace="317" w:wrap="notBeside" w:vAnchor="text" w:hAnchor="text" w:y="1"/>
            </w:pP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LP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5.1.1.3.1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5.1.1.3.2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5.1.1.4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7.1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7.2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24</w:t>
            </w:r>
            <w:r w:rsidR="00B123DD">
              <w:t> </w:t>
            </w:r>
            <w:r>
              <w:t>926</w:t>
            </w:r>
            <w:r w:rsidR="00B123DD">
              <w:t xml:space="preserve"> </w:t>
            </w:r>
            <w:r>
              <w:t>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2174 308,65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9</w:t>
            </w:r>
            <w:r w:rsidR="00B123DD">
              <w:t xml:space="preserve"> </w:t>
            </w:r>
            <w:r>
              <w:t>699</w:t>
            </w:r>
            <w:r w:rsidR="00B123DD">
              <w:t xml:space="preserve"> </w:t>
            </w:r>
            <w:r>
              <w:t>722,63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21 026 481,80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5 500 000,00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5</w:t>
            </w:r>
            <w:r w:rsidR="00B123DD">
              <w:t> </w:t>
            </w:r>
            <w:r>
              <w:t>500</w:t>
            </w:r>
            <w:r w:rsidR="00B123DD">
              <w:t xml:space="preserve"> </w:t>
            </w:r>
            <w:r>
              <w:t>000,00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17 526 481,80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10 365 000,00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10</w:t>
            </w:r>
            <w:r w:rsidR="00B123DD">
              <w:t xml:space="preserve"> </w:t>
            </w:r>
            <w:r>
              <w:t>365</w:t>
            </w:r>
            <w:r w:rsidR="00B123DD">
              <w:t xml:space="preserve"> </w:t>
            </w:r>
            <w:r>
              <w:t>000,00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rPr>
                <w:b/>
                <w:bCs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14 026481,80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12</w:t>
            </w:r>
            <w:r w:rsidR="001E0C71">
              <w:t xml:space="preserve"> </w:t>
            </w:r>
            <w:r>
              <w:t>985 700,00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12 985 700,00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10 526481,80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13 884 000,00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13</w:t>
            </w:r>
            <w:r w:rsidR="00B123DD">
              <w:t xml:space="preserve"> </w:t>
            </w:r>
            <w:r>
              <w:t>884 000,00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7 026 481,80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14 160 000,00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</w:t>
            </w:r>
            <w:r w:rsidR="00B123DD">
              <w:t> </w:t>
            </w:r>
            <w:r>
              <w:t>160</w:t>
            </w:r>
            <w:r w:rsidR="00B123DD">
              <w:t xml:space="preserve"> </w:t>
            </w:r>
            <w:r>
              <w:t>000,00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3 526 481,80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14 350 000,00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</w:t>
            </w:r>
            <w:r w:rsidR="00B123DD">
              <w:t> </w:t>
            </w:r>
            <w:r>
              <w:t>350</w:t>
            </w:r>
            <w:r w:rsidR="00B123DD">
              <w:t xml:space="preserve"> </w:t>
            </w:r>
            <w:r>
              <w:t>000,00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rPr>
                <w:b/>
                <w:bCs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393 000,00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14 843 864,00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14</w:t>
            </w:r>
            <w:r w:rsidR="00B123DD">
              <w:t> </w:t>
            </w:r>
            <w:r>
              <w:t>843</w:t>
            </w:r>
            <w:r w:rsidR="00B123DD">
              <w:t xml:space="preserve"> </w:t>
            </w:r>
            <w:r>
              <w:t>864,00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200"/>
              <w:jc w:val="left"/>
            </w:pPr>
            <w:r>
              <w:t>15 554 390,00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15 554 390,00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15 076 700,00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15</w:t>
            </w:r>
            <w:r w:rsidR="00B123DD">
              <w:t> </w:t>
            </w:r>
            <w:r>
              <w:t>076</w:t>
            </w:r>
            <w:r w:rsidR="00B123DD">
              <w:t xml:space="preserve"> </w:t>
            </w:r>
            <w:r>
              <w:t>700,00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0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2499" w:h="7301" w:hSpace="1771" w:vSpace="317" w:wrap="notBeside" w:vAnchor="text" w:hAnchor="text" w:y="1"/>
              <w:shd w:val="clear" w:color="auto" w:fill="auto"/>
            </w:pPr>
            <w:r>
              <w:t>0,00</w:t>
            </w:r>
          </w:p>
        </w:tc>
      </w:tr>
    </w:tbl>
    <w:p w:rsidR="001E0C71" w:rsidRDefault="001E0C71" w:rsidP="001E0C71">
      <w:pPr>
        <w:pStyle w:val="Podpistabeli0"/>
        <w:framePr w:w="4514" w:h="166" w:hSpace="9756" w:wrap="notBeside" w:vAnchor="text" w:hAnchor="text" w:x="9757" w:y="1"/>
        <w:shd w:val="clear" w:color="auto" w:fill="auto"/>
      </w:pPr>
      <w:r>
        <w:t>art. 242 ustawy, zawarte w innych ustawach należy ująć w objaśnieniach dołączanych do wieloletniej</w:t>
      </w:r>
    </w:p>
    <w:p w:rsidR="00C93D00" w:rsidRDefault="00867AD2" w:rsidP="001E0C71">
      <w:pPr>
        <w:pStyle w:val="Podpistabeli0"/>
        <w:framePr w:w="9745" w:h="317" w:hSpace="4525" w:wrap="notBeside" w:vAnchor="text" w:hAnchor="page" w:x="486" w:y="7307"/>
        <w:shd w:val="clear" w:color="auto" w:fill="auto"/>
        <w:ind w:right="-3436"/>
      </w:pPr>
      <w:r>
        <w:t xml:space="preserve">8) Skorygowanie o środki dotyczy określonego w art. 242 ustawy powiększenia o odpowiednie dla roku prognozy przychody wskazane w art. 217 ust. 2 ustawy. Skutki finansowe </w:t>
      </w:r>
      <w:proofErr w:type="spellStart"/>
      <w:r>
        <w:t>wyłączeń</w:t>
      </w:r>
      <w:proofErr w:type="spellEnd"/>
      <w:r>
        <w:t xml:space="preserve"> ograniczenia, o którym mowa </w:t>
      </w:r>
      <w:r w:rsidR="001E0C71">
        <w:t xml:space="preserve"> </w:t>
      </w:r>
      <w:r>
        <w:t>w</w:t>
      </w:r>
      <w:r w:rsidR="001E0C71">
        <w:t xml:space="preserve"> </w:t>
      </w:r>
      <w:r w:rsidR="001E0C71" w:rsidRPr="001E0C71">
        <w:t>art. 242 ustawy, zawarte w innych ustawach należy ująć w objaśnieniach dołączanych do wieloletniej</w:t>
      </w:r>
      <w:r>
        <w:t xml:space="preserve"> prognozy finansowej zgodnie z art. 226 ust. 2a ustawy</w:t>
      </w:r>
    </w:p>
    <w:p w:rsidR="00C93D00" w:rsidRDefault="00C93D00">
      <w:pPr>
        <w:spacing w:line="1" w:lineRule="exact"/>
        <w:sectPr w:rsidR="00C93D00">
          <w:pgSz w:w="16840" w:h="11900" w:orient="landscape"/>
          <w:pgMar w:top="485" w:right="2068" w:bottom="1141" w:left="502" w:header="57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30"/>
        <w:gridCol w:w="1130"/>
        <w:gridCol w:w="1127"/>
        <w:gridCol w:w="1130"/>
        <w:gridCol w:w="1134"/>
        <w:gridCol w:w="1134"/>
        <w:gridCol w:w="1163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right="200"/>
              <w:jc w:val="right"/>
            </w:pPr>
            <w:r>
              <w:t xml:space="preserve">Wskaźnik spłaty </w:t>
            </w:r>
            <w:proofErr w:type="spellStart"/>
            <w:r>
              <w:t>zobi</w:t>
            </w:r>
            <w:proofErr w:type="spellEnd"/>
            <w: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proofErr w:type="spellStart"/>
            <w:r>
              <w:t>ań</w:t>
            </w:r>
            <w:proofErr w:type="spellEnd"/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557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Wyszczególnienie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80" w:line="314" w:lineRule="auto"/>
            </w:pPr>
            <w:r>
              <w:t>Relacja określona po lewej stronie nierówności we wzorze, o którym mowa w art. 243 ust.</w:t>
            </w:r>
          </w:p>
          <w:p w:rsidR="00C93D00" w:rsidRDefault="00867AD2">
            <w:pPr>
              <w:pStyle w:val="Inne0"/>
              <w:shd w:val="clear" w:color="auto" w:fill="auto"/>
              <w:spacing w:line="314" w:lineRule="auto"/>
            </w:pPr>
            <w:r>
              <w:t xml:space="preserve">1 ustawy (po uwzględnieniu zobowiązań związku współtworzonego przez jednostkę samorządu terytorialnego oraz po uwzględnieniu ustawowych </w:t>
            </w:r>
            <w:proofErr w:type="spellStart"/>
            <w:r>
              <w:t>wyłączeń</w:t>
            </w:r>
            <w:proofErr w:type="spellEnd"/>
            <w:r>
              <w:t xml:space="preserve"> przypadających na dany rok)</w:t>
            </w:r>
            <w:r>
              <w:rPr>
                <w:vertAlign w:val="superscript"/>
              </w:rPr>
              <w:t>x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46" w:lineRule="auto"/>
            </w:pPr>
            <w:r>
              <w:t>Relacja określona po prawej stronie nierówności we wzorze, o którym mowa w art. 243 ust. 1 ustawy, ustalona dla danego roku (wskaźnik jednoroczny)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80" w:line="314" w:lineRule="auto"/>
            </w:pPr>
            <w:r>
              <w:t xml:space="preserve">Dopuszczalny limit spłaty zobowiązań określony po prawej stronie nierówności we wzorze, o którym mowa w art. 243 ustawy, po uwzględnieniu ustawowych </w:t>
            </w:r>
            <w:proofErr w:type="spellStart"/>
            <w:r>
              <w:t>wyłączeń</w:t>
            </w:r>
            <w:proofErr w:type="spellEnd"/>
            <w:r>
              <w:t>, obliczony w oparciu o plan 3 kwartału roku poprzedzającego pierwszy rok prognozy (wskaźnik ustalony w oparciu o średnią arytmetyczną z poprzednich lat)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100" w:line="314" w:lineRule="auto"/>
            </w:pPr>
            <w:r>
              <w:t xml:space="preserve">Dopuszczalny limit spłaty zobowiązań określony po prawej stronie nierówności we wzorze, o którym mowa w art. 243 ustawy, po uwzględnieniu ustawowych </w:t>
            </w:r>
            <w:proofErr w:type="spellStart"/>
            <w:r>
              <w:t>wyłączeń</w:t>
            </w:r>
            <w:proofErr w:type="spellEnd"/>
            <w:r>
              <w:t>, obliczony w oparciu o wykonanie roku poprzedzającego pierwszy rok prognozy (wskaźnik ustalony w oparciu o średnią arytmetyczną z poprzednich lat)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100" w:line="312" w:lineRule="auto"/>
            </w:pPr>
            <w:r>
              <w:t>Informacja o spełnieniu wskaźnika spłaty zobowiązań określonego w art.</w:t>
            </w:r>
          </w:p>
          <w:p w:rsidR="00C93D00" w:rsidRDefault="00867AD2">
            <w:pPr>
              <w:pStyle w:val="Inne0"/>
              <w:shd w:val="clear" w:color="auto" w:fill="auto"/>
              <w:spacing w:line="312" w:lineRule="auto"/>
            </w:pPr>
            <w:r>
              <w:t xml:space="preserve">243 ustawy, po uwzględnieniu zobowiązań związku współtworzonego przez jednostkę samorządu terytorialnego oraz po uwzględnieniu ustawowych </w:t>
            </w:r>
            <w:proofErr w:type="spellStart"/>
            <w:r>
              <w:t>wyłączeń</w:t>
            </w:r>
            <w:proofErr w:type="spellEnd"/>
            <w:r>
              <w:t xml:space="preserve">, obliczonego w oparciu o plan 3 kwartałów roku poprzedzającego rok </w:t>
            </w:r>
            <w:proofErr w:type="spellStart"/>
            <w:r>
              <w:t>budżetowy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100" w:line="314" w:lineRule="auto"/>
            </w:pPr>
            <w:r>
              <w:t>Informacja o spełnieniu wskaźnika spłaty zobowiązań określonego w art.</w:t>
            </w:r>
          </w:p>
          <w:p w:rsidR="00C93D00" w:rsidRDefault="00867AD2">
            <w:pPr>
              <w:pStyle w:val="Inne0"/>
              <w:shd w:val="clear" w:color="auto" w:fill="auto"/>
              <w:spacing w:line="314" w:lineRule="auto"/>
            </w:pPr>
            <w:r>
              <w:t xml:space="preserve">243 ustawy, po uwzględnieniu zobowiązań związku współtworzonego przez jednostkę samorządu terytorialnego oraz po uwzględnieniu ustawowych </w:t>
            </w:r>
            <w:proofErr w:type="spellStart"/>
            <w:r>
              <w:t>wyłączeń</w:t>
            </w:r>
            <w:proofErr w:type="spellEnd"/>
            <w:r>
              <w:t xml:space="preserve">, obliczonego w oparciu o wykonanie roku poprzedzającego rok </w:t>
            </w:r>
            <w:proofErr w:type="spellStart"/>
            <w:r>
              <w:t>budżetowy</w:t>
            </w:r>
            <w:r>
              <w:rPr>
                <w:vertAlign w:val="superscript"/>
              </w:rPr>
              <w:t>x</w:t>
            </w:r>
            <w:proofErr w:type="spellEnd"/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Lp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8.1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8.4.1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8,12%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4,45%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8,03%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14,47%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18,39%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7,67%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10,43%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12,16%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11,39%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15,31%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6,28%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17,20%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17,28%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9,25%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13,18%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5,89%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20,42%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20,49%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12,49%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12,49%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5,69%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21,24%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16,64%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16,64%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5,61%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21,57%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14,03%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15,65%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5,45%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21,43%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14,62%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16,24%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4,79%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21,89%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16,68%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16,68%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0,68%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22,50%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19,17%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19,17%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21,69%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20,89%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20,89%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80"/>
              <w:jc w:val="both"/>
            </w:pPr>
            <w:r>
              <w:t>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21,53%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360"/>
              <w:jc w:val="both"/>
            </w:pPr>
            <w:r>
              <w:t>21,53%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TAK</w:t>
            </w:r>
          </w:p>
        </w:tc>
      </w:tr>
    </w:tbl>
    <w:p w:rsidR="00C93D00" w:rsidRDefault="00C93D00">
      <w:pPr>
        <w:sectPr w:rsidR="00C93D00">
          <w:pgSz w:w="16840" w:h="11900" w:orient="landscape"/>
          <w:pgMar w:top="492" w:right="7261" w:bottom="1130" w:left="478" w:header="6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30"/>
        <w:gridCol w:w="1123"/>
        <w:gridCol w:w="1134"/>
        <w:gridCol w:w="1130"/>
        <w:gridCol w:w="1138"/>
        <w:gridCol w:w="1130"/>
        <w:gridCol w:w="1134"/>
        <w:gridCol w:w="1134"/>
        <w:gridCol w:w="1166"/>
      </w:tblGrid>
      <w:tr w:rsidR="006223CE" w:rsidTr="007A43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23CE" w:rsidRDefault="006223CE">
            <w:pPr>
              <w:rPr>
                <w:sz w:val="10"/>
                <w:szCs w:val="10"/>
              </w:rPr>
            </w:pPr>
          </w:p>
        </w:tc>
        <w:tc>
          <w:tcPr>
            <w:tcW w:w="102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23CE" w:rsidRDefault="006223CE" w:rsidP="00A46B96">
            <w:pPr>
              <w:pStyle w:val="Inne0"/>
              <w:shd w:val="clear" w:color="auto" w:fill="auto"/>
            </w:pPr>
            <w:r>
              <w:t>Finansowanie p</w:t>
            </w:r>
            <w:r w:rsidR="00A46B96">
              <w:t>rogramów, projektów lub zadań realizowa</w:t>
            </w:r>
            <w:r>
              <w:t>nych z udziałem środków, o których mowa w art. 5 ust. 1 pkt 2 i</w:t>
            </w:r>
            <w:r w:rsidR="00A46B96">
              <w:t xml:space="preserve"> </w:t>
            </w:r>
            <w:r>
              <w:t>3 ustawy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98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Wyszczególnienie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22" w:lineRule="auto"/>
            </w:pPr>
            <w:r>
              <w:t xml:space="preserve">Dochody bieżące na programy, projekty lub zadania finansowane z udziałem środków, o których mowa w art. 5 ust. 1 pkt 2 i 3 ustawy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Dotacje i środki o charakterze bieżącym na realizację programu, projektu lub zadania finansowanego z udziałem środków, o których mowa w art.</w:t>
            </w:r>
          </w:p>
          <w:p w:rsidR="00C93D00" w:rsidRDefault="00867AD2">
            <w:pPr>
              <w:pStyle w:val="Inne0"/>
              <w:shd w:val="clear" w:color="auto" w:fill="auto"/>
              <w:spacing w:line="418" w:lineRule="auto"/>
            </w:pPr>
            <w:r>
              <w:t>5 ust. 1 pkt 2 ustawy*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środki określone w art. 5 ust. 1 pkt 2 ustawy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480" w:line="305" w:lineRule="auto"/>
            </w:pPr>
            <w:r>
              <w:t>Dochody majątkowe na programy, projekty lub zadania finansowane z udziałem środków, o których mowa w art. 5 ust. 1 pkt 2 i</w:t>
            </w:r>
          </w:p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3 ustawy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Dochody majątkowe na programy, projekty lub zadania finansowane z udziałem środków, o których mowa w art. 5 ust. 1 pkt 2 ustawy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</w:pPr>
            <w:r>
              <w:t>środki określone w art. 5 ust. 1 pkt 2 ustawy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500" w:line="307" w:lineRule="auto"/>
            </w:pPr>
            <w:r>
              <w:t>Wydatki bieżące na programy, projekty lub zadania finansowane z udziałem środków, o których mowa w art.</w:t>
            </w:r>
          </w:p>
          <w:p w:rsidR="00C93D00" w:rsidRDefault="00867AD2">
            <w:pPr>
              <w:pStyle w:val="Inne0"/>
              <w:shd w:val="clear" w:color="auto" w:fill="auto"/>
              <w:spacing w:line="418" w:lineRule="auto"/>
            </w:pPr>
            <w:r>
              <w:t xml:space="preserve">5 ust. 1 pkt 2 i 3 ustawy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before="500" w:line="307" w:lineRule="auto"/>
            </w:pPr>
            <w:r>
              <w:t>Wydatki bieżące na programy, projekty lub zadania finansowane z udziałem środków, o których mowa w art.</w:t>
            </w:r>
          </w:p>
          <w:p w:rsidR="00C93D00" w:rsidRDefault="00867AD2">
            <w:pPr>
              <w:pStyle w:val="Inne0"/>
              <w:shd w:val="clear" w:color="auto" w:fill="auto"/>
              <w:spacing w:line="418" w:lineRule="auto"/>
            </w:pPr>
            <w:r>
              <w:t xml:space="preserve">5 ust. 1 pkt 2 </w:t>
            </w:r>
            <w:proofErr w:type="spellStart"/>
            <w:r>
              <w:t>ustawy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2" w:lineRule="auto"/>
            </w:pPr>
            <w:r>
              <w:t>finansowane środkami określonymi w art.</w:t>
            </w:r>
          </w:p>
          <w:p w:rsidR="00C93D00" w:rsidRDefault="00867AD2">
            <w:pPr>
              <w:pStyle w:val="Inne0"/>
              <w:shd w:val="clear" w:color="auto" w:fill="auto"/>
              <w:spacing w:line="302" w:lineRule="auto"/>
            </w:pPr>
            <w:r>
              <w:t>5 ust. 1 pkt 2 ustawy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proofErr w:type="spellStart"/>
            <w:r>
              <w:t>Lp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9.1.1.1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9.2.1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9.2.1.1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9 3.1.1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</w:tr>
    </w:tbl>
    <w:p w:rsidR="00C93D00" w:rsidRDefault="00867A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123"/>
        <w:gridCol w:w="1130"/>
        <w:gridCol w:w="1134"/>
        <w:gridCol w:w="1138"/>
        <w:gridCol w:w="1127"/>
        <w:gridCol w:w="1138"/>
        <w:gridCol w:w="1134"/>
        <w:gridCol w:w="1138"/>
        <w:gridCol w:w="1156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rPr>
                <w:sz w:val="10"/>
                <w:szCs w:val="10"/>
              </w:rPr>
            </w:pPr>
          </w:p>
        </w:tc>
        <w:tc>
          <w:tcPr>
            <w:tcW w:w="7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Informacje uzupełniające o wybranych kategoriach finansowy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majątkowe na programy, projekty lub zadania finansowane z udziałem środków, o których mowa w art. 5 ust. 1 pkt 2 i 3 ustawy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objęte limitem, o którym mowa w art. 226 ust. 3 pkt 4 ustawy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z tego: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bieżące na pokrycie ujemnego wyniku finansowego samodzielnego publicznego zakładu opieki zdrowotnej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7" w:lineRule="auto"/>
            </w:pPr>
            <w:r>
              <w:t xml:space="preserve">Kwota zobowiązań związku współtworzonego przez jednostkę samorządu terytorialnego przypadających do spłaty w danym roku budżetowym, podlegająca doliczeniu zgodnie z art. 244 </w:t>
            </w:r>
            <w:proofErr w:type="spellStart"/>
            <w:r>
              <w:t>ustawy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7" w:lineRule="auto"/>
            </w:pPr>
            <w: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Wydatki majątkowe na programy, projekty lub zadania finansowane z udziałem środków, o których mowa w art. 5 ust. 1 pkt 2 ustawy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bieżące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majątkowe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002"/>
          <w:jc w:val="center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finansowane środkami określonymi w art.</w:t>
            </w:r>
          </w:p>
          <w:p w:rsidR="00C93D00" w:rsidRDefault="00867AD2">
            <w:pPr>
              <w:pStyle w:val="Inne0"/>
              <w:shd w:val="clear" w:color="auto" w:fill="auto"/>
              <w:spacing w:line="310" w:lineRule="auto"/>
            </w:pPr>
            <w:r>
              <w:t>5 ust. 1 pkt 2 ustawy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Lp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9.4.1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9.4.1.1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10.1.1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10.1.2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10.5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1 203 374,95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1 203 374,95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2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506</w:t>
            </w:r>
            <w:r w:rsidR="00455C80">
              <w:t xml:space="preserve"> </w:t>
            </w:r>
            <w:r>
              <w:t>389,00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506 389,00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1E0C7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1E0C71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2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</w:tbl>
    <w:p w:rsidR="00C93D00" w:rsidRDefault="00C93D00">
      <w:pPr>
        <w:spacing w:after="399" w:line="1" w:lineRule="exact"/>
      </w:pPr>
    </w:p>
    <w:p w:rsidR="00C93D00" w:rsidRDefault="00C93D00">
      <w:pPr>
        <w:jc w:val="center"/>
        <w:rPr>
          <w:sz w:val="2"/>
          <w:szCs w:val="2"/>
        </w:rPr>
        <w:sectPr w:rsidR="00C93D00">
          <w:pgSz w:w="16840" w:h="11900" w:orient="landscape"/>
          <w:pgMar w:top="458" w:right="4103" w:bottom="2074" w:left="237" w:header="3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123"/>
        <w:gridCol w:w="1134"/>
        <w:gridCol w:w="1134"/>
        <w:gridCol w:w="1134"/>
        <w:gridCol w:w="1130"/>
        <w:gridCol w:w="1134"/>
        <w:gridCol w:w="1134"/>
        <w:gridCol w:w="1138"/>
        <w:gridCol w:w="1130"/>
        <w:gridCol w:w="1166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lastRenderedPageBreak/>
              <w:t>Wyszczególnienie</w:t>
            </w:r>
          </w:p>
        </w:tc>
        <w:tc>
          <w:tcPr>
            <w:tcW w:w="124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Informacje uzupełniające o wybranych kategoriach finansowych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26" w:lineRule="auto"/>
            </w:pPr>
            <w:r>
              <w:t xml:space="preserve">Spłaty, o których mowa w poz. 5.1, wynikające wyłącznie z tytułu zobowiązań już zaciągniętych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425" w:lineRule="auto"/>
            </w:pPr>
            <w:r>
              <w:t xml:space="preserve">Wydatki zmniejszające dług </w:t>
            </w:r>
            <w:r>
              <w:rPr>
                <w:vertAlign w:val="superscript"/>
              </w:rPr>
              <w:t>x</w:t>
            </w: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05" w:lineRule="auto"/>
            </w:pPr>
            <w:r>
              <w:t xml:space="preserve">Kwota wzrostu(+)/spadku(-) kwoty długu wynikająca z operacji </w:t>
            </w:r>
            <w:proofErr w:type="spellStart"/>
            <w:r>
              <w:t>niekasowych</w:t>
            </w:r>
            <w:proofErr w:type="spellEnd"/>
            <w:r>
              <w:t xml:space="preserve"> (min. umorzenia, różnice kursowe)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05" w:lineRule="auto"/>
            </w:pPr>
            <w:r>
              <w:t>Wcześniejsza spłata zobowiązań, wyłączona z limitu spłaty zobowiązań, dokonywana w formie wydatków budżetowych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before="180" w:line="314" w:lineRule="auto"/>
            </w:pPr>
            <w:r>
              <w:t>Wykup papierów wartościowych, spłaty rat kredytów i pożyczek wraz z należnymi odsetkami i dyskontem, odpowiednio emitowanych lub zaciągniętych do równowartości kwoty ubytku w wykonanych dochodach jednostki samorządu terytorialnego będącego skutkiem wystąpienia COVIC-19</w:t>
            </w:r>
            <w:r>
              <w:rPr>
                <w:vertAlign w:val="superscript"/>
              </w:rPr>
              <w:t>X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34" w:lineRule="auto"/>
            </w:pPr>
            <w:r>
              <w:t>Wydatki bieżące podlegające ustawowemu wyłączeniu z limitu spłaty zobowiązań</w:t>
            </w:r>
            <w:r>
              <w:rPr>
                <w:vertAlign w:val="superscript"/>
              </w:rPr>
              <w:t>9</w:t>
            </w:r>
            <w:r>
              <w:t>^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48" w:lineRule="auto"/>
            </w:pPr>
            <w:r>
              <w:t xml:space="preserve">splata zobowiązań wymagalnych z lat poprzednich, innych niż w poz. 10.7.3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46" w:lineRule="auto"/>
            </w:pPr>
            <w:r>
              <w:t xml:space="preserve">spłata zobowiązań zaliczanych do tytułu dłużnego - kredyt i pożyczka </w:t>
            </w:r>
            <w:r>
              <w:rPr>
                <w:vertAlign w:val="superscript"/>
              </w:rPr>
              <w:t>x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22" w:lineRule="auto"/>
              <w:rPr>
                <w:sz w:val="9"/>
                <w:szCs w:val="9"/>
              </w:rPr>
            </w:pPr>
            <w:r>
              <w:t xml:space="preserve">wypłaty z tytułu wymagalnych poręczeń i gwarancji </w:t>
            </w:r>
            <w:r>
              <w:rPr>
                <w:sz w:val="9"/>
                <w:szCs w:val="9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before="760" w:line="346" w:lineRule="auto"/>
            </w:pPr>
            <w:r>
              <w:t xml:space="preserve">zobowiązań zaciągniętych po dniu 1 stycznia 2019 </w:t>
            </w:r>
            <w:proofErr w:type="spellStart"/>
            <w:r>
              <w:t>r.</w:t>
            </w:r>
            <w:r>
              <w:rPr>
                <w:vertAlign w:val="superscript"/>
              </w:rPr>
              <w:t>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w tym: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704"/>
        </w:trPr>
        <w:tc>
          <w:tcPr>
            <w:tcW w:w="11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spacing w:line="360" w:lineRule="auto"/>
            </w:pPr>
            <w:r>
              <w:t xml:space="preserve">dokonywana w formie wydatku bieżącego </w:t>
            </w:r>
            <w:r>
              <w:rPr>
                <w:vertAlign w:val="superscript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>
            <w:pPr>
              <w:framePr w:w="13640" w:h="7304" w:hSpace="184" w:vSpace="338" w:wrap="notBeside" w:vAnchor="text" w:hAnchor="text" w:y="1"/>
            </w:pP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LP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10.7.2.1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10.7.2.1.1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10.11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4</w:t>
            </w:r>
            <w:r w:rsidR="006223CE">
              <w:t> </w:t>
            </w:r>
            <w:r>
              <w:t>250</w:t>
            </w:r>
            <w:r w:rsidR="006223CE">
              <w:t xml:space="preserve"> </w:t>
            </w:r>
            <w:r>
              <w:t>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3 900 000,00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3</w:t>
            </w:r>
            <w:r w:rsidR="006223CE">
              <w:t xml:space="preserve"> </w:t>
            </w:r>
            <w:r>
              <w:t>300 000,00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3 300 000,00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2</w:t>
            </w:r>
            <w:r w:rsidR="006223CE">
              <w:t> </w:t>
            </w:r>
            <w:r>
              <w:t>500</w:t>
            </w:r>
            <w:r w:rsidR="006223CE">
              <w:t xml:space="preserve"> </w:t>
            </w:r>
            <w:r>
              <w:t>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2</w:t>
            </w:r>
            <w:r w:rsidR="006223CE">
              <w:t> </w:t>
            </w:r>
            <w:r>
              <w:t>500</w:t>
            </w:r>
            <w:r w:rsidR="006223CE">
              <w:t xml:space="preserve"> </w:t>
            </w:r>
            <w:r>
              <w:t>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2</w:t>
            </w:r>
            <w:r w:rsidR="006223CE">
              <w:t> </w:t>
            </w:r>
            <w:r>
              <w:t>500</w:t>
            </w:r>
            <w:r w:rsidR="006223CE">
              <w:t xml:space="preserve"> </w:t>
            </w:r>
            <w:r>
              <w:t>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rPr>
                <w:b/>
                <w:bCs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2</w:t>
            </w:r>
            <w:r w:rsidR="006223CE">
              <w:t> </w:t>
            </w:r>
            <w:r>
              <w:t>333</w:t>
            </w:r>
            <w:r w:rsidR="006223CE">
              <w:t xml:space="preserve"> </w:t>
            </w:r>
            <w:r>
              <w:t>481,80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393 000,00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</w:tr>
      <w:tr w:rsidR="00C93D00" w:rsidTr="00455C8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60"/>
              <w:jc w:val="both"/>
            </w:pPr>
            <w:r>
              <w:t>2031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both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 w:rsidP="00455C80">
            <w:pPr>
              <w:pStyle w:val="Inne0"/>
              <w:framePr w:w="13640" w:h="7304" w:hSpace="184" w:vSpace="338" w:wrap="notBeside" w:vAnchor="text" w:hAnchor="text" w:y="1"/>
              <w:shd w:val="clear" w:color="auto" w:fill="auto"/>
              <w:ind w:firstLine="440"/>
              <w:jc w:val="left"/>
            </w:pPr>
            <w:bookmarkStart w:id="2" w:name="_GoBack"/>
            <w:bookmarkEnd w:id="2"/>
            <w:r>
              <w:t>0,00</w:t>
            </w:r>
          </w:p>
        </w:tc>
      </w:tr>
    </w:tbl>
    <w:p w:rsidR="00C93D00" w:rsidRDefault="00867AD2">
      <w:pPr>
        <w:pStyle w:val="Podpistabeli0"/>
        <w:framePr w:w="9130" w:h="328" w:hSpace="6426" w:wrap="notBeside" w:vAnchor="text" w:hAnchor="text" w:x="80" w:y="7316"/>
        <w:shd w:val="clear" w:color="auto" w:fill="auto"/>
      </w:pPr>
      <w:r>
        <w:t>9)</w:t>
      </w:r>
    </w:p>
    <w:p w:rsidR="00C93D00" w:rsidRDefault="00867AD2">
      <w:pPr>
        <w:pStyle w:val="Podpistabeli0"/>
        <w:framePr w:w="9130" w:h="328" w:hSpace="6426" w:wrap="notBeside" w:vAnchor="text" w:hAnchor="text" w:x="80" w:y="7316"/>
        <w:shd w:val="clear" w:color="auto" w:fill="auto"/>
        <w:jc w:val="both"/>
      </w:pPr>
      <w:r>
        <w:t xml:space="preserve">W pozycji należy ująć kwoty wydatków bieżących, o które zostają pomniejszone wydatki bieżące budżetu przy wyliczaniu limitu spłaty zobowiązań określonego po prawej stronie nierówności we wzorze, długu W szczególności należy ująć wydatki poniesione w celu real </w:t>
      </w:r>
      <w:proofErr w:type="spellStart"/>
      <w:r>
        <w:t>zacji</w:t>
      </w:r>
      <w:proofErr w:type="spellEnd"/>
      <w:r>
        <w:t xml:space="preserve"> zadań związanych z przeciwdziałaniem COVID-19.</w:t>
      </w:r>
    </w:p>
    <w:p w:rsidR="00C93D00" w:rsidRDefault="00867AD2">
      <w:pPr>
        <w:pStyle w:val="Podpistabeli0"/>
        <w:framePr w:w="4637" w:h="166" w:hSpace="10919" w:wrap="notBeside" w:vAnchor="text" w:hAnchor="text" w:x="9188" w:y="7388"/>
        <w:shd w:val="clear" w:color="auto" w:fill="auto"/>
      </w:pPr>
      <w:r>
        <w:t>o którym mowa w art. 243 ustawy, na podstawie odrębnych ustaw, bez wydatków bieżących na obsługę</w:t>
      </w:r>
    </w:p>
    <w:p w:rsidR="00C93D00" w:rsidRDefault="00C93D00">
      <w:pPr>
        <w:spacing w:line="1" w:lineRule="exact"/>
      </w:pPr>
    </w:p>
    <w:p w:rsidR="00C93D00" w:rsidRDefault="00867AD2">
      <w:pPr>
        <w:pStyle w:val="Teksttreci20"/>
        <w:shd w:val="clear" w:color="auto" w:fill="auto"/>
        <w:spacing w:line="259" w:lineRule="auto"/>
        <w:ind w:left="220" w:firstLine="80"/>
        <w:jc w:val="both"/>
      </w:pPr>
      <w:r>
        <w:t>Informacje zawarte w tej części wieloletniej prognozy finansowej, w tym o spełnieniu relacji określonej w art. 243 ustawy zostaną automatycznie wygenerowane przez aplikację wskazaną przez Ministra Finansów, o której mowa w § 4 ust. 1, na podstawie danych historycznych oraz prognozowanych przez jednostkę samorządu terytorialnego. Automatyczne wyliczenia danych na podstawie wartości historycznych i prognozowanych przez jednostkę samorządu terytorialnego dotyczą w szczególności także pozycji 8.3 - 8.3.1 i pozycji z sekcji 12.</w:t>
      </w:r>
    </w:p>
    <w:p w:rsidR="00C93D00" w:rsidRDefault="00867AD2">
      <w:pPr>
        <w:pStyle w:val="Teksttreci20"/>
        <w:shd w:val="clear" w:color="auto" w:fill="auto"/>
        <w:spacing w:after="240" w:line="266" w:lineRule="auto"/>
        <w:ind w:left="220"/>
      </w:pPr>
      <w:r>
        <w:rPr>
          <w:vertAlign w:val="superscript"/>
        </w:rPr>
        <w:t>x</w:t>
      </w:r>
      <w:r>
        <w:t xml:space="preserve"> - pozycje oznaczone symbolem .x' sporządza się na okres prognozy kwoty długu, zgodnie z art. 227 ust. 2 ustawy. Okres ten nie podlega wydłużeniu w sytuacji planowania wydatków z tytułu niewymagalnych poręczeń i gwarancji. W przypadku planowania wydatków z tytułu niewymagalnych poręczeń i gwarancji w okresie dłuższym niż okres, na który zaciągnięto oraz planuje się zaciągnąć zobowiązania dłużne, informację o wydatkach z tytułu niewymagalnych poręczeń i gwarancji, wykraczających poza wspomniany okres, należy zamieścić w objaśnieniach do wieloletniej prognozy finansowej.</w:t>
      </w:r>
    </w:p>
    <w:p w:rsidR="00C93D00" w:rsidRDefault="00867AD2">
      <w:pPr>
        <w:jc w:val="center"/>
        <w:rPr>
          <w:sz w:val="2"/>
          <w:szCs w:val="2"/>
        </w:rPr>
      </w:pPr>
      <w:r>
        <w:br w:type="page"/>
      </w:r>
    </w:p>
    <w:p w:rsidR="00C93D00" w:rsidRDefault="00867AD2">
      <w:pPr>
        <w:pStyle w:val="Teksttreci30"/>
        <w:shd w:val="clear" w:color="auto" w:fill="auto"/>
        <w:spacing w:line="298" w:lineRule="auto"/>
        <w:ind w:left="118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margin">
                  <wp:posOffset>2540</wp:posOffset>
                </wp:positionV>
                <wp:extent cx="1574800" cy="19685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AD2" w:rsidRDefault="00867AD2">
                            <w:pPr>
                              <w:pStyle w:val="Teksttreci40"/>
                              <w:shd w:val="clear" w:color="auto" w:fill="auto"/>
                            </w:pPr>
                            <w:r>
                              <w:t>Przedsięwzięcia WPF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7" type="#_x0000_t202" style="position:absolute;left:0;text-align:left;margin-left:15.25pt;margin-top:.2pt;width:124pt;height:15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q9jAEAABEDAAAOAAAAZHJzL2Uyb0RvYy54bWysUsFOwzAMvSPxD1HurN3Exq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" filled="f" stroked="f">
                <v:textbox inset="0,0,0,0">
                  <w:txbxContent>
                    <w:p w:rsidR="00867AD2" w:rsidRDefault="00867AD2">
                      <w:pPr>
                        <w:pStyle w:val="Teksttreci40"/>
                        <w:shd w:val="clear" w:color="auto" w:fill="auto"/>
                      </w:pPr>
                      <w:r>
                        <w:t>Przedsięwzięcia WPF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załącznik nr 2 do zarządzenia nr 484/2021 z dnia 2021-06-30</w:t>
      </w:r>
    </w:p>
    <w:p w:rsidR="00C93D00" w:rsidRDefault="00867AD2">
      <w:pPr>
        <w:pStyle w:val="Podpistabeli0"/>
        <w:shd w:val="clear" w:color="auto" w:fill="auto"/>
        <w:ind w:left="14040"/>
      </w:pPr>
      <w:r>
        <w:t>kwoty w zł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4640"/>
        <w:gridCol w:w="1699"/>
        <w:gridCol w:w="713"/>
        <w:gridCol w:w="706"/>
        <w:gridCol w:w="1134"/>
        <w:gridCol w:w="1138"/>
        <w:gridCol w:w="1134"/>
        <w:gridCol w:w="1130"/>
        <w:gridCol w:w="1134"/>
        <w:gridCol w:w="1163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L.p.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Nazwa i cel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7" w:lineRule="auto"/>
            </w:pPr>
            <w:r>
              <w:t>Jednostka odpowiedzialna lub koordynująca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Okres realizacji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2" w:lineRule="auto"/>
            </w:pPr>
            <w: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left"/>
            </w:pPr>
            <w:r>
              <w:t>Limit 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2024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right="280"/>
              <w:jc w:val="right"/>
            </w:pPr>
            <w:r>
              <w:t>Limit 2025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46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Od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Do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C93D00"/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</w:pPr>
            <w:r>
              <w:t>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Wydatki na przedsięwzięcia-ogółem (1.1+1.2+1.3)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3 028 023,93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1 203 374,95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1.a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183 995,70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1.b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2 844 028,23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1 203 374,95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7" w:lineRule="auto"/>
              <w:jc w:val="left"/>
            </w:pPr>
            <w: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t>Dz</w:t>
            </w:r>
            <w:proofErr w:type="spellEnd"/>
            <w:r>
              <w:t xml:space="preserve"> </w:t>
            </w:r>
            <w:proofErr w:type="spellStart"/>
            <w:r>
              <w:t>U.Nr</w:t>
            </w:r>
            <w:proofErr w:type="spellEnd"/>
            <w:r>
              <w:t xml:space="preserve"> 157, poz.1240,z póżn.zm.), z tego: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183 995,70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1.1.1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183 995,70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1.1.1.1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spacing w:line="307" w:lineRule="auto"/>
              <w:jc w:val="left"/>
            </w:pPr>
            <w:r>
              <w:t>Zdalna Szkoła - wsparcie Ogólnopolskiej Sieci Edukacyjnej w systemie kształcenia zdalnego - Wyeliminowanie terytorialnych różnic w możliwości dostępu do szerokopasmowego Internetu o wysokich przepustowościach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Urząd Gminy i Miasta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183 995,70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1.1.2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1.2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Wydatki na programy, projekty lub zadania związane z umowami partnerstwa publiczno-prywatnego, z tego.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1.2.1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1.2.2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1.3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Wydatki na programy, projekty lub zadania pozostałe (inne niż wymienione w pkt 1.1 i 1.2),z tego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2 844 028,23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1 203 374,95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</w:pPr>
            <w:r>
              <w:t>1.3.1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1.3.2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left"/>
            </w:pPr>
            <w:r>
              <w:t>- wydatki majątkowe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2 844 028,23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1 203 374,95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1.3.2.1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line="312" w:lineRule="auto"/>
              <w:jc w:val="left"/>
            </w:pPr>
            <w:r>
              <w:t xml:space="preserve">Remont boisk sportowych w obiekcie „Moje boisk - ORLIK 2012. Przebudowa budynku zaplecza sportowego w Sokołowie Małopolskim oraz budowa budynku zaplecza sportowego w Wólce </w:t>
            </w:r>
            <w:proofErr w:type="spellStart"/>
            <w:r>
              <w:t>Niedżwiedzkiej</w:t>
            </w:r>
            <w:proofErr w:type="spellEnd"/>
            <w:r>
              <w:t xml:space="preserve"> 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Urząd Gminy i Miasta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2 492 718,00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998 172,00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left"/>
            </w:pPr>
            <w:r>
              <w:t>1.3.2.2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3D00" w:rsidRDefault="00867AD2">
            <w:pPr>
              <w:pStyle w:val="Inne0"/>
              <w:shd w:val="clear" w:color="auto" w:fill="auto"/>
              <w:spacing w:line="305" w:lineRule="auto"/>
              <w:jc w:val="left"/>
            </w:pPr>
            <w:r>
              <w:t xml:space="preserve">Rozbudowa budynku zaplecza sportowo-rekreacyjnego wraz z wewnętrznymi instalacjami, na działce o nr </w:t>
            </w:r>
            <w:proofErr w:type="spellStart"/>
            <w:r>
              <w:t>ewid</w:t>
            </w:r>
            <w:proofErr w:type="spellEnd"/>
            <w:r>
              <w:t>. 2379/5 w Górnie, Gmina Sokołów Małopolski 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Urząd Gminy i Miasta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351 310,23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205 202,95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C93D00" w:rsidRDefault="00C93D00">
      <w:pPr>
        <w:sectPr w:rsidR="00C93D00">
          <w:pgSz w:w="16840" w:h="11900" w:orient="landscape"/>
          <w:pgMar w:top="477" w:right="983" w:bottom="1511" w:left="302" w:header="49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123"/>
        <w:gridCol w:w="1130"/>
        <w:gridCol w:w="1123"/>
        <w:gridCol w:w="1134"/>
        <w:gridCol w:w="1134"/>
        <w:gridCol w:w="1159"/>
      </w:tblGrid>
      <w:tr w:rsidR="00C93D00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lastRenderedPageBreak/>
              <w:t>L.p.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left"/>
            </w:pPr>
            <w:r>
              <w:t>Limit 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left"/>
            </w:pPr>
            <w:r>
              <w:t>Limit 2027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 2030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Limit</w:t>
            </w:r>
          </w:p>
          <w:p w:rsidR="00C93D00" w:rsidRDefault="00867AD2">
            <w:pPr>
              <w:pStyle w:val="Inne0"/>
              <w:shd w:val="clear" w:color="auto" w:fill="auto"/>
            </w:pPr>
            <w:r>
              <w:t>zobowiązań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1.1.1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both"/>
            </w:pPr>
            <w:r>
              <w:t>1.1.1.1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1.1.2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1.2.1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1.2.2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1.3.1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220"/>
              <w:jc w:val="both"/>
            </w:pPr>
            <w:r>
              <w:t>1.3.2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left"/>
            </w:pPr>
            <w:r>
              <w:t>1.3.2.1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506 389,00</w:t>
            </w:r>
          </w:p>
        </w:tc>
      </w:tr>
      <w:tr w:rsidR="00C93D00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160"/>
              <w:jc w:val="left"/>
            </w:pPr>
            <w:r>
              <w:t>1.3.2.2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ind w:firstLine="8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D00" w:rsidRDefault="00867AD2">
            <w:pPr>
              <w:pStyle w:val="Inne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C93D00" w:rsidRDefault="00C93D00">
      <w:pPr>
        <w:spacing w:after="499" w:line="1" w:lineRule="exact"/>
      </w:pPr>
    </w:p>
    <w:p w:rsidR="00C93D00" w:rsidRDefault="00C93D00">
      <w:pPr>
        <w:jc w:val="center"/>
        <w:rPr>
          <w:sz w:val="2"/>
          <w:szCs w:val="2"/>
        </w:rPr>
      </w:pPr>
    </w:p>
    <w:p w:rsidR="00C93D00" w:rsidRDefault="00C93D00">
      <w:pPr>
        <w:spacing w:after="1339" w:line="1" w:lineRule="exact"/>
      </w:pPr>
    </w:p>
    <w:p w:rsidR="00C93D00" w:rsidRDefault="00867AD2">
      <w:pPr>
        <w:pStyle w:val="Teksttreci20"/>
        <w:shd w:val="clear" w:color="auto" w:fill="auto"/>
        <w:spacing w:after="40"/>
      </w:pPr>
      <w:r>
        <w:t>za organ wykonawczy Andrzej Mariusz Ożóg</w:t>
      </w:r>
    </w:p>
    <w:p w:rsidR="00C93D00" w:rsidRDefault="00867AD2">
      <w:pPr>
        <w:pStyle w:val="Teksttreci20"/>
        <w:shd w:val="clear" w:color="auto" w:fill="auto"/>
        <w:sectPr w:rsidR="00C93D00">
          <w:footerReference w:type="default" r:id="rId10"/>
          <w:pgSz w:w="8400" w:h="11900"/>
          <w:pgMar w:top="1743" w:right="529" w:bottom="688" w:left="335" w:header="1315" w:footer="3" w:gutter="0"/>
          <w:cols w:space="720"/>
          <w:noEndnote/>
          <w:docGrid w:linePitch="360"/>
        </w:sectPr>
      </w:pPr>
      <w:r>
        <w:t>Kopia z dokumentu podpisanego elektronicznie wygenerowana dnia 2021.07.21</w:t>
      </w:r>
    </w:p>
    <w:p w:rsidR="00C93D00" w:rsidRDefault="00867AD2">
      <w:pPr>
        <w:pStyle w:val="Teksttreci20"/>
        <w:shd w:val="clear" w:color="auto" w:fill="auto"/>
        <w:ind w:left="6140"/>
        <w:sectPr w:rsidR="00C93D00">
          <w:pgSz w:w="8400" w:h="11900"/>
          <w:pgMar w:top="11049" w:right="613" w:bottom="504" w:left="252" w:header="10621" w:footer="3" w:gutter="0"/>
          <w:cols w:space="720"/>
          <w:noEndnote/>
          <w:docGrid w:linePitch="360"/>
        </w:sectPr>
      </w:pPr>
      <w:r>
        <w:lastRenderedPageBreak/>
        <w:t>Strona 12 z 13</w:t>
      </w:r>
    </w:p>
    <w:p w:rsidR="00C93D00" w:rsidRDefault="00867AD2">
      <w:pPr>
        <w:pStyle w:val="Teksttreci30"/>
        <w:pBdr>
          <w:bottom w:val="single" w:sz="4" w:space="0" w:color="auto"/>
        </w:pBdr>
        <w:shd w:val="clear" w:color="auto" w:fill="auto"/>
        <w:spacing w:after="1960" w:line="240" w:lineRule="auto"/>
        <w:ind w:left="0"/>
        <w:jc w:val="center"/>
        <w:rPr>
          <w:sz w:val="11"/>
          <w:szCs w:val="11"/>
        </w:rPr>
      </w:pPr>
      <w:r>
        <w:rPr>
          <w:sz w:val="11"/>
          <w:szCs w:val="11"/>
        </w:rPr>
        <w:lastRenderedPageBreak/>
        <w:t xml:space="preserve">Objaśnienia do </w:t>
      </w:r>
      <w:proofErr w:type="spellStart"/>
      <w:r>
        <w:rPr>
          <w:sz w:val="11"/>
          <w:szCs w:val="11"/>
        </w:rPr>
        <w:t>uchwaty</w:t>
      </w:r>
      <w:proofErr w:type="spellEnd"/>
      <w:r>
        <w:rPr>
          <w:sz w:val="11"/>
          <w:szCs w:val="11"/>
        </w:rPr>
        <w:t>/zarządzenia nr 484/2021 z dnia 2021-06-30</w:t>
      </w:r>
    </w:p>
    <w:p w:rsidR="00867AD2" w:rsidRPr="00867AD2" w:rsidRDefault="00867AD2" w:rsidP="00867AD2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867AD2">
        <w:rPr>
          <w:rFonts w:ascii="Times New Roman" w:hAnsi="Times New Roman" w:cs="Times New Roman"/>
          <w:sz w:val="22"/>
          <w:szCs w:val="22"/>
        </w:rPr>
        <w:t xml:space="preserve">Załącznik Nr 3 do Zarządzenia Nr 484/2021 </w:t>
      </w:r>
    </w:p>
    <w:p w:rsidR="00867AD2" w:rsidRPr="00867AD2" w:rsidRDefault="00867AD2" w:rsidP="00867AD2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867AD2">
        <w:rPr>
          <w:rFonts w:ascii="Times New Roman" w:hAnsi="Times New Roman" w:cs="Times New Roman"/>
          <w:sz w:val="22"/>
          <w:szCs w:val="22"/>
        </w:rPr>
        <w:t xml:space="preserve">Burmistrza Gminy i Miasta w Sokołowie Małopolskim </w:t>
      </w:r>
    </w:p>
    <w:p w:rsidR="00C93D00" w:rsidRPr="00867AD2" w:rsidRDefault="00867AD2">
      <w:pPr>
        <w:pStyle w:val="Teksttreci0"/>
        <w:shd w:val="clear" w:color="auto" w:fill="auto"/>
        <w:spacing w:line="314" w:lineRule="auto"/>
        <w:ind w:left="3740"/>
        <w:jc w:val="right"/>
      </w:pPr>
      <w:r w:rsidRPr="00867AD2">
        <w:t>z dnia 30 czerwca 2021 roku</w:t>
      </w:r>
    </w:p>
    <w:p w:rsidR="00C93D00" w:rsidRDefault="00867AD2">
      <w:pPr>
        <w:pStyle w:val="Teksttreci0"/>
        <w:shd w:val="clear" w:color="auto" w:fill="auto"/>
        <w:spacing w:after="1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Objaśnienia</w:t>
      </w:r>
    </w:p>
    <w:p w:rsidR="00C93D00" w:rsidRDefault="00867AD2">
      <w:pPr>
        <w:pStyle w:val="Teksttreci0"/>
        <w:shd w:val="clear" w:color="auto" w:fill="auto"/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 zmian w Wieloletniej Prognozie Finansowej na lata 2021 - 2030 wprowadzonych</w:t>
      </w:r>
      <w:r>
        <w:rPr>
          <w:b/>
          <w:bCs/>
          <w:sz w:val="24"/>
          <w:szCs w:val="24"/>
        </w:rPr>
        <w:br/>
        <w:t>Zarządzeniem Burmistrza Gminy i Miasta Nr 484/2021</w:t>
      </w:r>
    </w:p>
    <w:p w:rsidR="00C93D00" w:rsidRDefault="00867AD2">
      <w:pPr>
        <w:pStyle w:val="Teksttreci0"/>
        <w:shd w:val="clear" w:color="auto" w:fill="auto"/>
        <w:spacing w:after="32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 dnia 30 czerwca 2021 roku</w:t>
      </w:r>
    </w:p>
    <w:p w:rsidR="00C93D00" w:rsidRDefault="00867AD2">
      <w:pPr>
        <w:pStyle w:val="Teksttreci0"/>
        <w:shd w:val="clear" w:color="auto" w:fill="auto"/>
        <w:spacing w:after="260"/>
        <w:jc w:val="both"/>
      </w:pPr>
      <w:r>
        <w:t>Zmiany zawarte w Zarządzeniu nr 484/2021 Burmistrza Gminy i Miasta w Sokołowie Małopolskim wynikają z wcześniej podjętego Zarządzeń Burmistrza Gminy i Miasta Nr 483/2021 z dnia 30 czerwca 2021 roku w sprawie zmian w budżecie.</w:t>
      </w:r>
    </w:p>
    <w:p w:rsidR="00C93D00" w:rsidRDefault="00867AD2">
      <w:pPr>
        <w:pStyle w:val="Teksttreci0"/>
        <w:shd w:val="clear" w:color="auto" w:fill="auto"/>
        <w:spacing w:after="0" w:line="266" w:lineRule="auto"/>
        <w:jc w:val="both"/>
      </w:pPr>
      <w:r>
        <w:t>Zmiany dotyczą roku 2021, w szczególności:</w:t>
      </w:r>
    </w:p>
    <w:p w:rsidR="00C93D00" w:rsidRDefault="00867AD2">
      <w:pPr>
        <w:pStyle w:val="Teksttreci0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66" w:lineRule="auto"/>
        <w:ind w:firstLine="400"/>
        <w:jc w:val="both"/>
      </w:pPr>
      <w:r>
        <w:t>Dochodów budżetowych</w:t>
      </w:r>
    </w:p>
    <w:p w:rsidR="00C93D00" w:rsidRDefault="00867AD2">
      <w:pPr>
        <w:pStyle w:val="Teksttreci0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66" w:lineRule="auto"/>
        <w:ind w:firstLine="400"/>
        <w:jc w:val="both"/>
      </w:pPr>
      <w:r>
        <w:t>Wydatków budżetowych</w:t>
      </w:r>
    </w:p>
    <w:p w:rsidR="00C93D00" w:rsidRDefault="00867AD2">
      <w:pPr>
        <w:pStyle w:val="Teksttreci0"/>
        <w:shd w:val="clear" w:color="auto" w:fill="auto"/>
        <w:spacing w:after="0" w:line="266" w:lineRule="auto"/>
        <w:jc w:val="both"/>
      </w:pPr>
      <w:r>
        <w:t>Dokonane zmiany w budżecie nie mają wpływu na wynik finansowy, ani nie wpływają na kwotę długu.</w:t>
      </w:r>
    </w:p>
    <w:p w:rsidR="00C93D00" w:rsidRDefault="00867AD2">
      <w:pPr>
        <w:pStyle w:val="Teksttreci0"/>
        <w:shd w:val="clear" w:color="auto" w:fill="auto"/>
        <w:spacing w:after="260" w:line="266" w:lineRule="auto"/>
        <w:jc w:val="both"/>
      </w:pPr>
      <w:r>
        <w:t>Skorygowano poz. 10.8 za rok 2020 - dane zgodne ze sprawozdaniem NDS.</w:t>
      </w:r>
    </w:p>
    <w:p w:rsidR="00C93D00" w:rsidRDefault="00867AD2">
      <w:pPr>
        <w:pStyle w:val="Teksttreci0"/>
        <w:shd w:val="clear" w:color="auto" w:fill="auto"/>
        <w:spacing w:after="0"/>
        <w:jc w:val="both"/>
      </w:pPr>
      <w:r>
        <w:t>Po zmianach dane budżetowe na 30 czerwca 2021 roku przedstawiają się następująco:</w:t>
      </w:r>
    </w:p>
    <w:p w:rsidR="00C93D00" w:rsidRDefault="00867AD2">
      <w:pPr>
        <w:pStyle w:val="Teksttreci0"/>
        <w:numPr>
          <w:ilvl w:val="0"/>
          <w:numId w:val="2"/>
        </w:numPr>
        <w:shd w:val="clear" w:color="auto" w:fill="auto"/>
        <w:tabs>
          <w:tab w:val="left" w:pos="761"/>
        </w:tabs>
        <w:spacing w:after="0"/>
        <w:ind w:left="740" w:hanging="320"/>
        <w:jc w:val="both"/>
      </w:pPr>
      <w:r>
        <w:t>Plan dochodów ogółem po zmianach wynosi 94 613 410,58 złotych, w tym: dochody bieżące 90 042 2010,58 złotych, dochody majątkowe bez zmian 4 571 200,00 złotych. Zmiany w dochodach bieżących wynikają z otrzymanej decyzji .</w:t>
      </w:r>
    </w:p>
    <w:p w:rsidR="00C93D00" w:rsidRDefault="00867AD2">
      <w:pPr>
        <w:pStyle w:val="Teksttreci0"/>
        <w:numPr>
          <w:ilvl w:val="0"/>
          <w:numId w:val="2"/>
        </w:numPr>
        <w:shd w:val="clear" w:color="auto" w:fill="auto"/>
        <w:tabs>
          <w:tab w:val="left" w:pos="761"/>
        </w:tabs>
        <w:spacing w:after="540"/>
        <w:ind w:left="740" w:hanging="320"/>
        <w:jc w:val="both"/>
      </w:pPr>
      <w:r>
        <w:t>Plan wydatków po zmianach wynosi 102 088 824,56 złotych, w tym: wydatki bieżące 87 867 901,93 złotych, wydatki majątkowe bez zmian 14 220 922,63 złotych. Zmiany w wydatkach bieżących wynikają z otrzymanej decyzji.</w:t>
      </w:r>
    </w:p>
    <w:p w:rsidR="00C93D00" w:rsidRDefault="00867AD2">
      <w:pPr>
        <w:pStyle w:val="Teksttreci0"/>
        <w:shd w:val="clear" w:color="auto" w:fill="auto"/>
        <w:spacing w:after="0" w:line="266" w:lineRule="auto"/>
        <w:jc w:val="both"/>
      </w:pPr>
      <w:r>
        <w:t>Załącznik nr 2 przedsięwzięcia pozostaje bez zmian.</w:t>
      </w:r>
    </w:p>
    <w:p w:rsidR="00C93D00" w:rsidRDefault="00C93D00">
      <w:pPr>
        <w:spacing w:line="1" w:lineRule="exact"/>
        <w:sectPr w:rsidR="00C93D00">
          <w:pgSz w:w="11900" w:h="16840"/>
          <w:pgMar w:top="899" w:right="1553" w:bottom="113" w:left="1196" w:header="471" w:footer="3" w:gutter="0"/>
          <w:cols w:space="720"/>
          <w:noEndnote/>
          <w:docGrid w:linePitch="360"/>
        </w:sectPr>
      </w:pPr>
    </w:p>
    <w:p w:rsidR="00C93D00" w:rsidRDefault="00C93D00">
      <w:pPr>
        <w:spacing w:line="240" w:lineRule="exact"/>
        <w:rPr>
          <w:sz w:val="19"/>
          <w:szCs w:val="19"/>
        </w:rPr>
      </w:pPr>
    </w:p>
    <w:p w:rsidR="00C93D00" w:rsidRDefault="00C93D00">
      <w:pPr>
        <w:spacing w:line="240" w:lineRule="exact"/>
        <w:rPr>
          <w:sz w:val="19"/>
          <w:szCs w:val="19"/>
        </w:rPr>
      </w:pPr>
    </w:p>
    <w:p w:rsidR="00C93D00" w:rsidRDefault="00C93D00">
      <w:pPr>
        <w:spacing w:line="240" w:lineRule="exact"/>
        <w:rPr>
          <w:sz w:val="19"/>
          <w:szCs w:val="19"/>
        </w:rPr>
      </w:pPr>
    </w:p>
    <w:p w:rsidR="00C93D00" w:rsidRDefault="00C93D00">
      <w:pPr>
        <w:spacing w:line="240" w:lineRule="exact"/>
        <w:rPr>
          <w:sz w:val="19"/>
          <w:szCs w:val="19"/>
        </w:rPr>
      </w:pPr>
    </w:p>
    <w:p w:rsidR="00C93D00" w:rsidRDefault="00C93D00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867AD2" w:rsidRDefault="00867AD2">
      <w:pPr>
        <w:spacing w:line="240" w:lineRule="exact"/>
        <w:rPr>
          <w:sz w:val="19"/>
          <w:szCs w:val="19"/>
        </w:rPr>
      </w:pPr>
    </w:p>
    <w:p w:rsidR="00C93D00" w:rsidRDefault="00C93D00">
      <w:pPr>
        <w:spacing w:before="15" w:after="15" w:line="240" w:lineRule="exact"/>
        <w:rPr>
          <w:sz w:val="19"/>
          <w:szCs w:val="19"/>
        </w:rPr>
      </w:pPr>
    </w:p>
    <w:p w:rsidR="00C93D00" w:rsidRDefault="00C93D00">
      <w:pPr>
        <w:spacing w:line="1" w:lineRule="exact"/>
        <w:sectPr w:rsidR="00C93D00">
          <w:type w:val="continuous"/>
          <w:pgSz w:w="11900" w:h="16840"/>
          <w:pgMar w:top="899" w:right="0" w:bottom="113" w:left="0" w:header="0" w:footer="3" w:gutter="0"/>
          <w:cols w:space="720"/>
          <w:noEndnote/>
          <w:docGrid w:linePitch="360"/>
        </w:sectPr>
      </w:pPr>
    </w:p>
    <w:p w:rsidR="00C93D00" w:rsidRDefault="00867AD2">
      <w:pPr>
        <w:pStyle w:val="Teksttreci20"/>
        <w:shd w:val="clear" w:color="auto" w:fill="auto"/>
        <w:spacing w:after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12700</wp:posOffset>
                </wp:positionV>
                <wp:extent cx="448310" cy="9144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AD2" w:rsidRDefault="00867AD2">
                            <w:pPr>
                              <w:pStyle w:val="Teksttreci20"/>
                              <w:shd w:val="clear" w:color="auto" w:fill="auto"/>
                            </w:pPr>
                            <w:r>
                              <w:t>Strona 13 z 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28" type="#_x0000_t202" style="position:absolute;margin-left:476.5pt;margin-top:1pt;width:35.3pt;height:7.2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" filled="f" stroked="f">
                <v:textbox inset="0,0,0,0">
                  <w:txbxContent>
                    <w:p w:rsidR="00867AD2" w:rsidRDefault="00867AD2">
                      <w:pPr>
                        <w:pStyle w:val="Teksttreci20"/>
                        <w:shd w:val="clear" w:color="auto" w:fill="auto"/>
                      </w:pPr>
                      <w:r>
                        <w:t>Strona 13 z 13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organ wykonawczy Andrzej Mariusz Ożóg</w:t>
      </w:r>
    </w:p>
    <w:p w:rsidR="00C93D00" w:rsidRDefault="00867AD2">
      <w:pPr>
        <w:pStyle w:val="Teksttreci20"/>
        <w:shd w:val="clear" w:color="auto" w:fill="auto"/>
      </w:pPr>
      <w:r>
        <w:t>Kopia z dokumentu podpisanego elektronicznie wygenerowana dnia 2021.07.21</w:t>
      </w:r>
    </w:p>
    <w:sectPr w:rsidR="00C93D00">
      <w:type w:val="continuous"/>
      <w:pgSz w:w="11900" w:h="16840"/>
      <w:pgMar w:top="899" w:right="1553" w:bottom="113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D2" w:rsidRDefault="00867AD2">
      <w:r>
        <w:separator/>
      </w:r>
    </w:p>
  </w:endnote>
  <w:endnote w:type="continuationSeparator" w:id="0">
    <w:p w:rsidR="00867AD2" w:rsidRDefault="008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AD2" w:rsidRDefault="00867A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257810</wp:posOffset>
              </wp:positionH>
              <wp:positionV relativeFrom="page">
                <wp:posOffset>6852285</wp:posOffset>
              </wp:positionV>
              <wp:extent cx="9535160" cy="2559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16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7AD2" w:rsidRDefault="00867AD2">
                          <w:pPr>
                            <w:pStyle w:val="Nagweklubstopka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za organ wykonawczy Andrzej Mariusz Ożóg</w:t>
                          </w:r>
                        </w:p>
                        <w:p w:rsidR="00867AD2" w:rsidRDefault="00867AD2">
                          <w:pPr>
                            <w:pStyle w:val="Nagweklubstopka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Kopia z dokumentu podpisanego elektronicznie wygenerowana dnia 2021.07.21</w:t>
                          </w:r>
                        </w:p>
                        <w:p w:rsidR="00867AD2" w:rsidRDefault="00867AD2">
                          <w:pPr>
                            <w:pStyle w:val="Nagweklubstopka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 xml:space="preserve">Strona </w: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fldChar w:fldCharType="separate"/>
                          </w:r>
                          <w:r w:rsidR="00455C80">
                            <w:rPr>
                              <w:rFonts w:ascii="Arial" w:eastAsia="Arial" w:hAnsi="Arial" w:cs="Arial"/>
                              <w:noProof/>
                              <w:sz w:val="9"/>
                              <w:szCs w:val="9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 xml:space="preserve"> z 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0.3pt;margin-top:539.55pt;width:750.8pt;height:20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" filled="f" stroked="f">
              <v:textbox style="mso-fit-shape-to-text:t" inset="0,0,0,0">
                <w:txbxContent>
                  <w:p w:rsidR="00867AD2" w:rsidRDefault="00867AD2">
                    <w:pPr>
                      <w:pStyle w:val="Nagweklubstopka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>za organ wykonawczy Andrzej Mariusz Ożóg</w:t>
                    </w:r>
                  </w:p>
                  <w:p w:rsidR="00867AD2" w:rsidRDefault="00867AD2">
                    <w:pPr>
                      <w:pStyle w:val="Nagweklubstopka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>Kopia z dokumentu podpisanego elektronicznie wygenerowana dnia 2021.07.21</w:t>
                    </w:r>
                  </w:p>
                  <w:p w:rsidR="00867AD2" w:rsidRDefault="00867AD2">
                    <w:pPr>
                      <w:pStyle w:val="Nagweklubstopka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 xml:space="preserve">Strona </w:t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fldChar w:fldCharType="separate"/>
                    </w:r>
                    <w:r w:rsidR="00455C80">
                      <w:rPr>
                        <w:rFonts w:ascii="Arial" w:eastAsia="Arial" w:hAnsi="Arial" w:cs="Arial"/>
                        <w:noProof/>
                        <w:sz w:val="9"/>
                        <w:szCs w:val="9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 xml:space="preserve"> z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AD2" w:rsidRDefault="00867AD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D2" w:rsidRDefault="00867AD2"/>
  </w:footnote>
  <w:footnote w:type="continuationSeparator" w:id="0">
    <w:p w:rsidR="00867AD2" w:rsidRDefault="00867A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CF8"/>
    <w:multiLevelType w:val="multilevel"/>
    <w:tmpl w:val="6A8CD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3C7CC3"/>
    <w:multiLevelType w:val="multilevel"/>
    <w:tmpl w:val="2CC4E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0"/>
    <w:rsid w:val="00080A59"/>
    <w:rsid w:val="001E0C71"/>
    <w:rsid w:val="00455C80"/>
    <w:rsid w:val="006223CE"/>
    <w:rsid w:val="00867AD2"/>
    <w:rsid w:val="008E55BA"/>
    <w:rsid w:val="00A46B96"/>
    <w:rsid w:val="00B123DD"/>
    <w:rsid w:val="00C51604"/>
    <w:rsid w:val="00C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05BBD-7BAA-46B6-AEA9-19E403B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93" w:lineRule="auto"/>
      <w:ind w:left="5920"/>
      <w:jc w:val="right"/>
    </w:pPr>
    <w:rPr>
      <w:rFonts w:ascii="Arial" w:eastAsia="Arial" w:hAnsi="Arial" w:cs="Arial"/>
      <w:sz w:val="12"/>
      <w:szCs w:val="12"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Arial" w:eastAsia="Arial" w:hAnsi="Arial" w:cs="Arial"/>
      <w:sz w:val="11"/>
      <w:szCs w:val="1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styleId="Bezodstpw">
    <w:name w:val="No Spacing"/>
    <w:uiPriority w:val="1"/>
    <w:qFormat/>
    <w:rsid w:val="00867A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F429-157F-49FB-9BA3-5049C2B2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KMBT_C454e-20220107102018</vt:lpstr>
    </vt:vector>
  </TitlesOfParts>
  <Company/>
  <LinksUpToDate>false</LinksUpToDate>
  <CharactersWithSpaces>25511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KMBT_C454e-20220107102018</dc:title>
  <dc:subject/>
  <dc:creator/>
  <cp:keywords/>
  <cp:lastModifiedBy>Agata Pustkowska</cp:lastModifiedBy>
  <cp:revision>2</cp:revision>
  <dcterms:created xsi:type="dcterms:W3CDTF">2022-01-07T09:17:00Z</dcterms:created>
  <dcterms:modified xsi:type="dcterms:W3CDTF">2022-01-07T10:42:00Z</dcterms:modified>
</cp:coreProperties>
</file>