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09" w:rsidRDefault="00540F65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ZARZĄDZENIE NR 299/2020</w:t>
      </w:r>
      <w:r>
        <w:br/>
        <w:t>Burmistrza Gminy i Miasta Sokołów Małopolski</w:t>
      </w:r>
      <w:bookmarkEnd w:id="0"/>
      <w:bookmarkEnd w:id="1"/>
    </w:p>
    <w:p w:rsidR="009C0009" w:rsidRDefault="00540F65">
      <w:pPr>
        <w:pStyle w:val="Teksttreci0"/>
        <w:shd w:val="clear" w:color="auto" w:fill="auto"/>
        <w:spacing w:line="391" w:lineRule="auto"/>
        <w:jc w:val="center"/>
      </w:pPr>
      <w:r>
        <w:t>z dnia 24 czerwca 2020 r.</w:t>
      </w:r>
    </w:p>
    <w:p w:rsidR="009C0009" w:rsidRDefault="00540F65">
      <w:pPr>
        <w:pStyle w:val="Teksttreci0"/>
        <w:shd w:val="clear" w:color="auto" w:fill="auto"/>
        <w:spacing w:after="4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organizacji, uruchamiania i funkcjonowania stałego dyżuru</w:t>
      </w:r>
      <w:r>
        <w:rPr>
          <w:b/>
          <w:bCs/>
          <w:sz w:val="24"/>
          <w:szCs w:val="24"/>
        </w:rPr>
        <w:br/>
        <w:t>Burmistrza Gminy i Miasta Sokołów Małopolski</w:t>
      </w:r>
    </w:p>
    <w:p w:rsidR="00451C17" w:rsidRDefault="00451C17">
      <w:pPr>
        <w:pStyle w:val="Teksttreci0"/>
        <w:shd w:val="clear" w:color="auto" w:fill="auto"/>
        <w:spacing w:after="420" w:line="360" w:lineRule="auto"/>
        <w:jc w:val="center"/>
        <w:rPr>
          <w:sz w:val="24"/>
          <w:szCs w:val="24"/>
        </w:rPr>
      </w:pPr>
    </w:p>
    <w:p w:rsidR="009C0009" w:rsidRDefault="00540F65">
      <w:pPr>
        <w:pStyle w:val="Teksttreci0"/>
        <w:shd w:val="clear" w:color="auto" w:fill="auto"/>
        <w:spacing w:line="391" w:lineRule="auto"/>
        <w:ind w:firstLine="820"/>
        <w:jc w:val="both"/>
      </w:pPr>
      <w:r w:rsidRPr="00451C17">
        <w:t>Na podstawie art. 20 ust. 1 ust. 1 ustawy o powszechnym obowiązku obrony Rzeczpospolitej Polskiej (Dz. U. z 2019 r. poz. 1541 z póź. zm.) w związku z art. 20 ust. 1, pkt. 6 ustawy z dnia 26 kwietnia 2007 r. o zarządzaniu kryzysowym (Dz. U. z nr 2019 poz. 1398 z późn. zm. ) oraz § 8 ust. 2 pkt. 3 rozporządzenia Rady Ministrów z dnia 21 września 2004 r. w sprawie gotowości obronnej państwa ( Dz. U. nr 219, poz. 2218) w związki z Zarządzeniem nr 101/2020 Wojewody Podkarpackiego z dnia 26 maja 2020 r. w sprawie organizacji, uruchamiania i funkcjonowania systemu stałych dyżurów na terenie województwa podkarpackiego, zarządzam co następuje:</w:t>
      </w:r>
    </w:p>
    <w:p w:rsidR="00451C17" w:rsidRPr="00451C17" w:rsidRDefault="00451C17">
      <w:pPr>
        <w:pStyle w:val="Teksttreci0"/>
        <w:shd w:val="clear" w:color="auto" w:fill="auto"/>
        <w:spacing w:line="391" w:lineRule="auto"/>
        <w:ind w:firstLine="820"/>
        <w:jc w:val="both"/>
      </w:pPr>
    </w:p>
    <w:p w:rsidR="009C0009" w:rsidRDefault="00540F65">
      <w:pPr>
        <w:pStyle w:val="Nagwek10"/>
        <w:keepNext/>
        <w:keepLines/>
        <w:shd w:val="clear" w:color="auto" w:fill="auto"/>
        <w:spacing w:after="100" w:line="240" w:lineRule="auto"/>
      </w:pPr>
      <w:bookmarkStart w:id="2" w:name="bookmark2"/>
      <w:bookmarkStart w:id="3" w:name="bookmark3"/>
      <w:r w:rsidRPr="00451C17">
        <w:t>§1</w:t>
      </w:r>
      <w:bookmarkEnd w:id="2"/>
      <w:bookmarkEnd w:id="3"/>
    </w:p>
    <w:p w:rsidR="009C0009" w:rsidRPr="00451C17" w:rsidRDefault="00540F65" w:rsidP="00451C17">
      <w:pPr>
        <w:pStyle w:val="Teksttreci0"/>
        <w:numPr>
          <w:ilvl w:val="0"/>
          <w:numId w:val="1"/>
        </w:numPr>
        <w:shd w:val="clear" w:color="auto" w:fill="auto"/>
        <w:tabs>
          <w:tab w:val="left" w:pos="312"/>
        </w:tabs>
        <w:spacing w:line="391" w:lineRule="auto"/>
        <w:jc w:val="both"/>
      </w:pPr>
      <w:r w:rsidRPr="00451C17">
        <w:t>Tworzy się stały dyżur Burmistrza Gminy i Miasta Sokołów Małopolski na potrzeby podwyższania gotowości obronnej państwa oraz przekazania decyzji do uruchamiania realizacji zadań obronnych ujętych w planie operacyjnym.</w:t>
      </w:r>
    </w:p>
    <w:p w:rsidR="009C0009" w:rsidRPr="00451C17" w:rsidRDefault="00540F65" w:rsidP="00451C17">
      <w:pPr>
        <w:pStyle w:val="Teksttreci0"/>
        <w:numPr>
          <w:ilvl w:val="0"/>
          <w:numId w:val="1"/>
        </w:numPr>
        <w:shd w:val="clear" w:color="auto" w:fill="auto"/>
        <w:tabs>
          <w:tab w:val="left" w:pos="305"/>
        </w:tabs>
        <w:spacing w:line="391" w:lineRule="auto"/>
        <w:jc w:val="both"/>
      </w:pPr>
      <w:r w:rsidRPr="00451C17">
        <w:t>Zadania realizowane w ramach stałego dyżuru obejmują w szczególności:</w:t>
      </w:r>
    </w:p>
    <w:p w:rsidR="009C0009" w:rsidRPr="00451C17" w:rsidRDefault="00540F65" w:rsidP="00451C17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  <w:spacing w:line="391" w:lineRule="auto"/>
        <w:jc w:val="both"/>
      </w:pPr>
      <w:r w:rsidRPr="00451C17">
        <w:t xml:space="preserve">uruchomienie, w warunkach wystąpienia zagrożenia bezpieczeństwa państwa, procedur związanych </w:t>
      </w:r>
      <w:r w:rsidR="00451C17">
        <w:br/>
      </w:r>
      <w:r w:rsidRPr="00451C17">
        <w:t>z podwyższaniem gotowości obronnej państwa, przekazywanie zadań wynikających z planu operacyjnego,</w:t>
      </w:r>
    </w:p>
    <w:p w:rsidR="009C0009" w:rsidRPr="00451C17" w:rsidRDefault="00540F65" w:rsidP="00451C17">
      <w:pPr>
        <w:pStyle w:val="Teksttreci0"/>
        <w:numPr>
          <w:ilvl w:val="0"/>
          <w:numId w:val="2"/>
        </w:numPr>
        <w:shd w:val="clear" w:color="auto" w:fill="auto"/>
        <w:tabs>
          <w:tab w:val="left" w:pos="337"/>
        </w:tabs>
        <w:spacing w:line="391" w:lineRule="auto"/>
        <w:jc w:val="both"/>
      </w:pPr>
      <w:r w:rsidRPr="00451C17">
        <w:t>przyjmowanie i przekazywanie decyzji upoważnionych organów w sprawie uruchomienia określonych zadań wynikających z wprowadzenia wyższych stanów gotowości obronnej państwa,</w:t>
      </w:r>
    </w:p>
    <w:p w:rsidR="009C0009" w:rsidRPr="00451C17" w:rsidRDefault="00540F65" w:rsidP="00451C17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  <w:spacing w:line="391" w:lineRule="auto"/>
        <w:jc w:val="both"/>
      </w:pPr>
      <w:r w:rsidRPr="00451C17">
        <w:t>zbieranie i przekazywanie informacji o zdarzeniach, podejmowanych decyzjach o działaniach odpowiednio w jednostkach organizacyjnych podległych i nadzorowanych,</w:t>
      </w:r>
    </w:p>
    <w:p w:rsidR="009C0009" w:rsidRPr="00451C17" w:rsidRDefault="00540F65" w:rsidP="00451C17">
      <w:pPr>
        <w:pStyle w:val="Teksttreci0"/>
        <w:numPr>
          <w:ilvl w:val="0"/>
          <w:numId w:val="2"/>
        </w:numPr>
        <w:shd w:val="clear" w:color="auto" w:fill="auto"/>
        <w:tabs>
          <w:tab w:val="left" w:pos="334"/>
        </w:tabs>
        <w:spacing w:line="391" w:lineRule="auto"/>
        <w:jc w:val="both"/>
      </w:pPr>
      <w:r w:rsidRPr="00451C17">
        <w:t xml:space="preserve">powiadamianie i alarmowanie kierownictwa i pracowników urzędu o zagrożeniach oraz </w:t>
      </w:r>
      <w:r w:rsidR="00451C17">
        <w:br/>
      </w:r>
      <w:r w:rsidRPr="00451C17">
        <w:t>o obowiązku niezwłocznego stawienia się we wskazanym miejscu,</w:t>
      </w:r>
    </w:p>
    <w:p w:rsidR="009C0009" w:rsidRPr="00451C17" w:rsidRDefault="00540F65" w:rsidP="00451C17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line="391" w:lineRule="auto"/>
        <w:jc w:val="both"/>
      </w:pPr>
      <w:r w:rsidRPr="00451C17">
        <w:t>ewidencjonowanie i przekazywanie do stałego dyżuru i właściwych organów meldunków</w:t>
      </w:r>
    </w:p>
    <w:p w:rsidR="009C0009" w:rsidRDefault="00540F65" w:rsidP="00451C17">
      <w:pPr>
        <w:pStyle w:val="Teksttreci0"/>
        <w:shd w:val="clear" w:color="auto" w:fill="auto"/>
        <w:spacing w:line="391" w:lineRule="auto"/>
        <w:jc w:val="both"/>
      </w:pPr>
      <w:r w:rsidRPr="00451C17">
        <w:t>i informacji.</w:t>
      </w:r>
    </w:p>
    <w:p w:rsidR="00451C17" w:rsidRDefault="00451C17" w:rsidP="00451C17">
      <w:pPr>
        <w:pStyle w:val="Teksttreci0"/>
        <w:shd w:val="clear" w:color="auto" w:fill="auto"/>
        <w:spacing w:line="391" w:lineRule="auto"/>
        <w:jc w:val="both"/>
      </w:pPr>
    </w:p>
    <w:p w:rsidR="00451C17" w:rsidRDefault="00451C17" w:rsidP="00451C17">
      <w:pPr>
        <w:pStyle w:val="Teksttreci0"/>
        <w:shd w:val="clear" w:color="auto" w:fill="auto"/>
        <w:spacing w:line="391" w:lineRule="auto"/>
        <w:jc w:val="both"/>
      </w:pPr>
    </w:p>
    <w:p w:rsidR="009C0009" w:rsidRPr="00451C17" w:rsidRDefault="00540F65">
      <w:pPr>
        <w:pStyle w:val="Nagwek10"/>
        <w:keepNext/>
        <w:keepLines/>
        <w:shd w:val="clear" w:color="auto" w:fill="auto"/>
      </w:pPr>
      <w:bookmarkStart w:id="4" w:name="bookmark4"/>
      <w:bookmarkStart w:id="5" w:name="bookmark5"/>
      <w:r w:rsidRPr="00451C17">
        <w:lastRenderedPageBreak/>
        <w:t>§2</w:t>
      </w:r>
      <w:bookmarkEnd w:id="4"/>
      <w:bookmarkEnd w:id="5"/>
    </w:p>
    <w:p w:rsidR="009C0009" w:rsidRPr="00451C17" w:rsidRDefault="00540F65">
      <w:pPr>
        <w:pStyle w:val="Teksttreci0"/>
        <w:numPr>
          <w:ilvl w:val="0"/>
          <w:numId w:val="3"/>
        </w:numPr>
        <w:shd w:val="clear" w:color="auto" w:fill="auto"/>
        <w:tabs>
          <w:tab w:val="left" w:pos="526"/>
        </w:tabs>
        <w:spacing w:line="396" w:lineRule="auto"/>
        <w:ind w:firstLine="200"/>
        <w:jc w:val="both"/>
      </w:pPr>
      <w:r w:rsidRPr="00451C17">
        <w:t>Stały dyżur organizuje się spośród wyznaczonych pracowników Urzędu Gminy.</w:t>
      </w:r>
    </w:p>
    <w:p w:rsidR="009C0009" w:rsidRDefault="00540F65">
      <w:pPr>
        <w:pStyle w:val="Teksttreci0"/>
        <w:numPr>
          <w:ilvl w:val="0"/>
          <w:numId w:val="3"/>
        </w:numPr>
        <w:shd w:val="clear" w:color="auto" w:fill="auto"/>
        <w:tabs>
          <w:tab w:val="left" w:pos="358"/>
        </w:tabs>
        <w:spacing w:line="396" w:lineRule="auto"/>
        <w:jc w:val="both"/>
      </w:pPr>
      <w:r w:rsidRPr="00451C17">
        <w:t>Warunkiem dopuszczenia osób do pełnienia stałego dyżuru jest posiadanie aktualnego poświadczenia bezpieczeństwa lub upoważnienia do dostępu do informacji niejawnych oznaczonych klauzulą "poufne".</w:t>
      </w:r>
    </w:p>
    <w:p w:rsidR="00451C17" w:rsidRPr="00451C17" w:rsidRDefault="00451C17" w:rsidP="00451C17">
      <w:pPr>
        <w:pStyle w:val="Teksttreci0"/>
        <w:shd w:val="clear" w:color="auto" w:fill="auto"/>
        <w:tabs>
          <w:tab w:val="left" w:pos="358"/>
        </w:tabs>
        <w:spacing w:line="396" w:lineRule="auto"/>
        <w:jc w:val="both"/>
      </w:pPr>
    </w:p>
    <w:p w:rsidR="009C0009" w:rsidRDefault="00540F65">
      <w:pPr>
        <w:pStyle w:val="Nagwek10"/>
        <w:keepNext/>
        <w:keepLines/>
        <w:shd w:val="clear" w:color="auto" w:fill="auto"/>
        <w:spacing w:after="100" w:line="240" w:lineRule="auto"/>
      </w:pPr>
      <w:bookmarkStart w:id="6" w:name="bookmark6"/>
      <w:bookmarkStart w:id="7" w:name="bookmark7"/>
      <w:r w:rsidRPr="00451C17">
        <w:t>§3</w:t>
      </w:r>
      <w:bookmarkEnd w:id="6"/>
      <w:bookmarkEnd w:id="7"/>
    </w:p>
    <w:p w:rsidR="009C0009" w:rsidRPr="00451C17" w:rsidRDefault="00540F65">
      <w:pPr>
        <w:pStyle w:val="Teksttreci0"/>
        <w:numPr>
          <w:ilvl w:val="0"/>
          <w:numId w:val="4"/>
        </w:numPr>
        <w:shd w:val="clear" w:color="auto" w:fill="auto"/>
        <w:tabs>
          <w:tab w:val="left" w:pos="358"/>
        </w:tabs>
        <w:ind w:firstLine="200"/>
        <w:jc w:val="both"/>
      </w:pPr>
      <w:r w:rsidRPr="00451C17">
        <w:t>Funkcjonowanie stałego dyżuru oraz posiadanie obowiązujących dokumentów stałego dyżuru określa odrębna instrukcja organizacji i funkcjonowania stałego dyżuru Burmistrza.</w:t>
      </w:r>
    </w:p>
    <w:p w:rsidR="009C0009" w:rsidRPr="00451C17" w:rsidRDefault="00540F65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jc w:val="both"/>
      </w:pPr>
      <w:r w:rsidRPr="00451C17">
        <w:t xml:space="preserve">Dokumentację opracuje pracownik UGiM., która podlega zatwierdzeniu przez Burmistrza Gminy </w:t>
      </w:r>
      <w:r w:rsidR="00451C17">
        <w:br/>
      </w:r>
      <w:r w:rsidRPr="00451C17">
        <w:t>i Miasta Sokołów Małopolski.</w:t>
      </w:r>
    </w:p>
    <w:p w:rsidR="009C0009" w:rsidRDefault="00540F65">
      <w:pPr>
        <w:pStyle w:val="Nagwek10"/>
        <w:keepNext/>
        <w:keepLines/>
        <w:shd w:val="clear" w:color="auto" w:fill="auto"/>
      </w:pPr>
      <w:bookmarkStart w:id="8" w:name="bookmark8"/>
      <w:bookmarkStart w:id="9" w:name="bookmark9"/>
      <w:r w:rsidRPr="00451C17">
        <w:t>§4</w:t>
      </w:r>
      <w:bookmarkEnd w:id="8"/>
      <w:bookmarkEnd w:id="9"/>
    </w:p>
    <w:p w:rsidR="009C0009" w:rsidRPr="00451C17" w:rsidRDefault="00540F65">
      <w:pPr>
        <w:pStyle w:val="Teksttreci0"/>
        <w:numPr>
          <w:ilvl w:val="0"/>
          <w:numId w:val="5"/>
        </w:numPr>
        <w:shd w:val="clear" w:color="auto" w:fill="auto"/>
        <w:tabs>
          <w:tab w:val="left" w:pos="384"/>
        </w:tabs>
        <w:jc w:val="both"/>
      </w:pPr>
      <w:r w:rsidRPr="00451C17">
        <w:t>Stały dyżur może być uruchamiany w stałej gotowości obronnej państwa w pełnym lub ograniczonym zakresie, na polecenie Burmistrza Gminy i Miasta Sokołów Małopolski lub jednostki nadrzędnej także w przypadkach nadzwyczajnych zagrożeń (klęski żywiołowe, awarie, katastrofy zagrażające bezpieczeństwu życia i mienia ludności) jak również w celach szkoleniowych i kontrolno-sprawdzających.</w:t>
      </w:r>
    </w:p>
    <w:p w:rsidR="009C0009" w:rsidRPr="00451C17" w:rsidRDefault="00540F65">
      <w:pPr>
        <w:pStyle w:val="Teksttreci0"/>
        <w:numPr>
          <w:ilvl w:val="0"/>
          <w:numId w:val="5"/>
        </w:numPr>
        <w:shd w:val="clear" w:color="auto" w:fill="auto"/>
        <w:tabs>
          <w:tab w:val="left" w:pos="358"/>
        </w:tabs>
        <w:jc w:val="both"/>
      </w:pPr>
      <w:r w:rsidRPr="00451C17">
        <w:t>W wyższych stanach gotowości obronnej państwa stały dyżur uruchamiany jest obligatoryjnie, zgodnie z harmonogramem osiągania wyższych stanów gotowości obronnej Urzędu Gminy i Miasta Sokołów Małopolski.</w:t>
      </w:r>
    </w:p>
    <w:p w:rsidR="009C0009" w:rsidRPr="00451C17" w:rsidRDefault="00540F65">
      <w:pPr>
        <w:pStyle w:val="Teksttreci0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 w:rsidRPr="00451C17">
        <w:t>O uruchomieniu stałego dyżuru należy poinformować organ nadrzędny, podając pełne uzasadnienie podjętej decyzji.</w:t>
      </w:r>
    </w:p>
    <w:p w:rsidR="009C0009" w:rsidRPr="00451C17" w:rsidRDefault="00540F65">
      <w:pPr>
        <w:pStyle w:val="Teksttreci0"/>
        <w:numPr>
          <w:ilvl w:val="0"/>
          <w:numId w:val="5"/>
        </w:numPr>
        <w:shd w:val="clear" w:color="auto" w:fill="auto"/>
        <w:tabs>
          <w:tab w:val="left" w:pos="348"/>
        </w:tabs>
        <w:jc w:val="both"/>
      </w:pPr>
      <w:r w:rsidRPr="00451C17">
        <w:t>Gotowość stałego dyżuru do działania winna nastąpić niezwłocznie, lecz nie później niż:</w:t>
      </w:r>
    </w:p>
    <w:p w:rsidR="009C0009" w:rsidRPr="00451C17" w:rsidRDefault="00540F65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ind w:firstLine="200"/>
        <w:jc w:val="both"/>
      </w:pPr>
      <w:r w:rsidRPr="00451C17">
        <w:t>w godzinach pracy urzędu - do dwóch godzin,</w:t>
      </w:r>
    </w:p>
    <w:p w:rsidR="009C0009" w:rsidRPr="00451C17" w:rsidRDefault="00540F65">
      <w:pPr>
        <w:pStyle w:val="Teksttreci0"/>
        <w:numPr>
          <w:ilvl w:val="0"/>
          <w:numId w:val="6"/>
        </w:numPr>
        <w:shd w:val="clear" w:color="auto" w:fill="auto"/>
        <w:tabs>
          <w:tab w:val="left" w:pos="584"/>
        </w:tabs>
        <w:ind w:left="340" w:hanging="140"/>
        <w:jc w:val="both"/>
      </w:pPr>
      <w:r w:rsidRPr="00451C17">
        <w:t>w pozostałym czasie - do ośmiu godzin od momentu otrzymania polecenia uruchomienia stałego dyżuru.</w:t>
      </w:r>
    </w:p>
    <w:p w:rsidR="009C0009" w:rsidRPr="00451C17" w:rsidRDefault="00540F65">
      <w:pPr>
        <w:pStyle w:val="Teksttreci0"/>
        <w:numPr>
          <w:ilvl w:val="0"/>
          <w:numId w:val="5"/>
        </w:numPr>
        <w:shd w:val="clear" w:color="auto" w:fill="auto"/>
        <w:tabs>
          <w:tab w:val="left" w:pos="348"/>
        </w:tabs>
        <w:ind w:left="240" w:hanging="240"/>
        <w:jc w:val="both"/>
      </w:pPr>
      <w:r w:rsidRPr="00451C17">
        <w:t>Ustala się następującą organizację i zasady pełnienia stałego dyżuru w ramach systemu stałych dyżurów:</w:t>
      </w:r>
    </w:p>
    <w:p w:rsidR="009C0009" w:rsidRPr="00451C17" w:rsidRDefault="00540F65">
      <w:pPr>
        <w:pStyle w:val="Teksttreci0"/>
        <w:numPr>
          <w:ilvl w:val="0"/>
          <w:numId w:val="7"/>
        </w:numPr>
        <w:shd w:val="clear" w:color="auto" w:fill="auto"/>
        <w:tabs>
          <w:tab w:val="left" w:pos="351"/>
        </w:tabs>
        <w:jc w:val="both"/>
      </w:pPr>
      <w:r w:rsidRPr="00451C17">
        <w:t>stały dyżur pełniony jest całodobowo w systemie dwuzmianowym,</w:t>
      </w:r>
    </w:p>
    <w:p w:rsidR="009C0009" w:rsidRPr="00451C17" w:rsidRDefault="00540F65">
      <w:pPr>
        <w:pStyle w:val="Teksttreci0"/>
        <w:numPr>
          <w:ilvl w:val="0"/>
          <w:numId w:val="8"/>
        </w:numPr>
        <w:shd w:val="clear" w:color="auto" w:fill="auto"/>
        <w:tabs>
          <w:tab w:val="left" w:pos="587"/>
        </w:tabs>
        <w:ind w:firstLine="340"/>
        <w:jc w:val="both"/>
      </w:pPr>
      <w:r w:rsidRPr="00451C17">
        <w:t>zmiana od godz. 08.00 do godz.20.00,</w:t>
      </w:r>
    </w:p>
    <w:p w:rsidR="009C0009" w:rsidRPr="00451C17" w:rsidRDefault="00540F65">
      <w:pPr>
        <w:pStyle w:val="Teksttreci0"/>
        <w:numPr>
          <w:ilvl w:val="0"/>
          <w:numId w:val="8"/>
        </w:numPr>
        <w:shd w:val="clear" w:color="auto" w:fill="auto"/>
        <w:tabs>
          <w:tab w:val="left" w:pos="562"/>
        </w:tabs>
        <w:ind w:firstLine="240"/>
        <w:jc w:val="both"/>
      </w:pPr>
      <w:r w:rsidRPr="00451C17">
        <w:t>zmiana od godz. 20.00 do godz. 08.00.</w:t>
      </w:r>
    </w:p>
    <w:p w:rsidR="009C0009" w:rsidRPr="00451C17" w:rsidRDefault="00540F65">
      <w:pPr>
        <w:pStyle w:val="Teksttreci0"/>
        <w:numPr>
          <w:ilvl w:val="0"/>
          <w:numId w:val="7"/>
        </w:numPr>
        <w:shd w:val="clear" w:color="auto" w:fill="auto"/>
        <w:tabs>
          <w:tab w:val="left" w:pos="376"/>
        </w:tabs>
        <w:jc w:val="both"/>
      </w:pPr>
      <w:r w:rsidRPr="00451C17">
        <w:t>obsadę jednej zmiany stanowić będą: dyżurny i pomocnik dyżurnego.</w:t>
      </w:r>
    </w:p>
    <w:p w:rsidR="009C0009" w:rsidRPr="00451C17" w:rsidRDefault="00540F65">
      <w:pPr>
        <w:pStyle w:val="Teksttreci0"/>
        <w:numPr>
          <w:ilvl w:val="0"/>
          <w:numId w:val="7"/>
        </w:numPr>
        <w:shd w:val="clear" w:color="auto" w:fill="auto"/>
        <w:tabs>
          <w:tab w:val="left" w:pos="376"/>
        </w:tabs>
        <w:jc w:val="both"/>
      </w:pPr>
      <w:r w:rsidRPr="00451C17">
        <w:t>stały dyżur organizuje się w Urzędzie Gminy i Miasta w Sokołowie Małopolskim</w:t>
      </w:r>
    </w:p>
    <w:p w:rsidR="009C0009" w:rsidRDefault="00540F65">
      <w:pPr>
        <w:pStyle w:val="Teksttreci0"/>
        <w:shd w:val="clear" w:color="auto" w:fill="auto"/>
        <w:ind w:left="240" w:firstLine="20"/>
        <w:jc w:val="both"/>
      </w:pPr>
      <w:r w:rsidRPr="00451C17">
        <w:t xml:space="preserve">z wykorzystaniem urządzeń technicznych będących na wyposażeniu sekretariatu oraz systemu </w:t>
      </w:r>
      <w:r w:rsidRPr="00451C17">
        <w:lastRenderedPageBreak/>
        <w:t>łączności bezprzewodowej zainstalowanej w pok. nr 6</w:t>
      </w:r>
    </w:p>
    <w:p w:rsidR="00451C17" w:rsidRDefault="00451C17">
      <w:pPr>
        <w:pStyle w:val="Teksttreci0"/>
        <w:shd w:val="clear" w:color="auto" w:fill="auto"/>
        <w:ind w:left="240" w:firstLine="20"/>
        <w:jc w:val="both"/>
      </w:pPr>
    </w:p>
    <w:p w:rsidR="00451C17" w:rsidRPr="00451C17" w:rsidRDefault="00451C17">
      <w:pPr>
        <w:pStyle w:val="Teksttreci0"/>
        <w:shd w:val="clear" w:color="auto" w:fill="auto"/>
        <w:ind w:left="240" w:firstLine="20"/>
        <w:jc w:val="both"/>
      </w:pPr>
    </w:p>
    <w:p w:rsidR="009C0009" w:rsidRDefault="00540F65">
      <w:pPr>
        <w:pStyle w:val="Teksttreci0"/>
        <w:numPr>
          <w:ilvl w:val="0"/>
          <w:numId w:val="7"/>
        </w:numPr>
        <w:shd w:val="clear" w:color="auto" w:fill="auto"/>
        <w:tabs>
          <w:tab w:val="left" w:pos="524"/>
        </w:tabs>
        <w:ind w:left="380" w:hanging="240"/>
      </w:pPr>
      <w:r w:rsidRPr="00451C17">
        <w:t xml:space="preserve">za organizację i przygotowanie do działań stałego dyżuru oraz jego szkolenie i utrzymanie </w:t>
      </w:r>
      <w:r w:rsidR="00451C17">
        <w:br/>
      </w:r>
      <w:r w:rsidRPr="00451C17">
        <w:t>w stałej gotowości do uruchomienia i funkcjonowania czynię odpowiedzialnym pracownik UGiM. ds. Zarządzania Kryzysowego i Obrony Cywilnej.</w:t>
      </w:r>
    </w:p>
    <w:p w:rsidR="00451C17" w:rsidRPr="00451C17" w:rsidRDefault="00451C17" w:rsidP="00451C17">
      <w:pPr>
        <w:pStyle w:val="Teksttreci0"/>
        <w:shd w:val="clear" w:color="auto" w:fill="auto"/>
        <w:tabs>
          <w:tab w:val="left" w:pos="524"/>
        </w:tabs>
        <w:ind w:left="140"/>
      </w:pPr>
    </w:p>
    <w:p w:rsidR="009C0009" w:rsidRDefault="00540F65">
      <w:pPr>
        <w:pStyle w:val="Nagwek10"/>
        <w:keepNext/>
        <w:keepLines/>
        <w:shd w:val="clear" w:color="auto" w:fill="auto"/>
      </w:pPr>
      <w:bookmarkStart w:id="10" w:name="bookmark10"/>
      <w:bookmarkStart w:id="11" w:name="bookmark11"/>
      <w:r w:rsidRPr="00451C17">
        <w:t>§5</w:t>
      </w:r>
      <w:bookmarkEnd w:id="10"/>
      <w:bookmarkEnd w:id="11"/>
    </w:p>
    <w:p w:rsidR="009C0009" w:rsidRPr="00451C17" w:rsidRDefault="00540F65">
      <w:pPr>
        <w:pStyle w:val="Teksttreci0"/>
        <w:shd w:val="clear" w:color="auto" w:fill="auto"/>
        <w:spacing w:line="396" w:lineRule="auto"/>
        <w:ind w:firstLine="140"/>
      </w:pPr>
      <w:r w:rsidRPr="00451C17">
        <w:t>Decyzję o zakończeniu działania stałego dyżuru wydaje podmiot, który wydał decyzję o jego uruchomieniu.</w:t>
      </w:r>
    </w:p>
    <w:p w:rsidR="009C0009" w:rsidRDefault="00540F65">
      <w:pPr>
        <w:pStyle w:val="Nagwek10"/>
        <w:keepNext/>
        <w:keepLines/>
        <w:shd w:val="clear" w:color="auto" w:fill="auto"/>
      </w:pPr>
      <w:bookmarkStart w:id="12" w:name="bookmark12"/>
      <w:bookmarkStart w:id="13" w:name="bookmark13"/>
      <w:r w:rsidRPr="00451C17">
        <w:t>§6</w:t>
      </w:r>
      <w:bookmarkEnd w:id="12"/>
      <w:bookmarkEnd w:id="13"/>
    </w:p>
    <w:p w:rsidR="009C0009" w:rsidRPr="00451C17" w:rsidRDefault="00540F65">
      <w:pPr>
        <w:pStyle w:val="Teksttreci0"/>
        <w:shd w:val="clear" w:color="auto" w:fill="auto"/>
        <w:spacing w:line="391" w:lineRule="auto"/>
        <w:ind w:firstLine="140"/>
      </w:pPr>
      <w:r w:rsidRPr="00451C17">
        <w:t>W celu realizacji zadań w zakresie organizacji stałego dyżuru, osoba odpowiedzialna za jego funkcjonowanie zobowiązuje się do:</w:t>
      </w:r>
    </w:p>
    <w:p w:rsidR="009C0009" w:rsidRPr="00451C17" w:rsidRDefault="00540F65">
      <w:pPr>
        <w:pStyle w:val="Teksttreci0"/>
        <w:numPr>
          <w:ilvl w:val="0"/>
          <w:numId w:val="9"/>
        </w:numPr>
        <w:shd w:val="clear" w:color="auto" w:fill="auto"/>
        <w:tabs>
          <w:tab w:val="left" w:pos="831"/>
        </w:tabs>
        <w:spacing w:line="391" w:lineRule="auto"/>
        <w:ind w:left="780" w:hanging="300"/>
        <w:jc w:val="both"/>
      </w:pPr>
      <w:r w:rsidRPr="00451C17">
        <w:t>Opracowania dokumentacji stałego dyżuru i jej aktualizacji według przekazanego wzoru przez Dyrektora Wydziału bezpieczeństwa i Zarzadzania Kryzysowego Podkarpackiego Urzędu Wojewódzkiego:</w:t>
      </w:r>
    </w:p>
    <w:p w:rsidR="009C0009" w:rsidRPr="00451C17" w:rsidRDefault="00540F65">
      <w:pPr>
        <w:pStyle w:val="Teksttreci0"/>
        <w:numPr>
          <w:ilvl w:val="0"/>
          <w:numId w:val="9"/>
        </w:numPr>
        <w:shd w:val="clear" w:color="auto" w:fill="auto"/>
        <w:tabs>
          <w:tab w:val="left" w:pos="820"/>
        </w:tabs>
        <w:spacing w:line="391" w:lineRule="auto"/>
        <w:ind w:firstLine="440"/>
      </w:pPr>
      <w:r w:rsidRPr="00451C17">
        <w:t>Opracowanie szczegółowych zasad i organizacji jego działania,</w:t>
      </w:r>
    </w:p>
    <w:p w:rsidR="009C0009" w:rsidRPr="00451C17" w:rsidRDefault="00540F65">
      <w:pPr>
        <w:pStyle w:val="Teksttreci0"/>
        <w:numPr>
          <w:ilvl w:val="0"/>
          <w:numId w:val="9"/>
        </w:numPr>
        <w:shd w:val="clear" w:color="auto" w:fill="auto"/>
        <w:tabs>
          <w:tab w:val="left" w:pos="820"/>
        </w:tabs>
        <w:spacing w:line="391" w:lineRule="auto"/>
        <w:ind w:firstLine="440"/>
      </w:pPr>
      <w:r w:rsidRPr="00451C17">
        <w:t>Zabezpieczenie niezbędnych warunków do jego funkcjonowania,</w:t>
      </w:r>
    </w:p>
    <w:p w:rsidR="009C0009" w:rsidRPr="00451C17" w:rsidRDefault="00540F65">
      <w:pPr>
        <w:pStyle w:val="Teksttreci0"/>
        <w:numPr>
          <w:ilvl w:val="0"/>
          <w:numId w:val="9"/>
        </w:numPr>
        <w:shd w:val="clear" w:color="auto" w:fill="auto"/>
        <w:tabs>
          <w:tab w:val="left" w:pos="778"/>
        </w:tabs>
        <w:spacing w:line="391" w:lineRule="auto"/>
        <w:ind w:firstLine="380"/>
        <w:jc w:val="both"/>
      </w:pPr>
      <w:r w:rsidRPr="00451C17">
        <w:t>Aktualizowanie i wzajemne przekazywanie danych teleadresowych w przypadku zmian</w:t>
      </w:r>
    </w:p>
    <w:p w:rsidR="009C0009" w:rsidRPr="00451C17" w:rsidRDefault="00540F65">
      <w:pPr>
        <w:pStyle w:val="Teksttreci0"/>
        <w:shd w:val="clear" w:color="auto" w:fill="auto"/>
        <w:spacing w:line="391" w:lineRule="auto"/>
        <w:ind w:firstLine="780"/>
      </w:pPr>
      <w:r w:rsidRPr="00451C17">
        <w:t>- nie rzadziej niż raz w roku do 28 lutego według przesłanych wzorów,</w:t>
      </w:r>
    </w:p>
    <w:p w:rsidR="009C0009" w:rsidRPr="00451C17" w:rsidRDefault="00540F65">
      <w:pPr>
        <w:pStyle w:val="Teksttreci0"/>
        <w:numPr>
          <w:ilvl w:val="0"/>
          <w:numId w:val="9"/>
        </w:numPr>
        <w:shd w:val="clear" w:color="auto" w:fill="auto"/>
        <w:tabs>
          <w:tab w:val="left" w:pos="778"/>
        </w:tabs>
        <w:spacing w:line="391" w:lineRule="auto"/>
        <w:ind w:firstLine="380"/>
      </w:pPr>
      <w:r w:rsidRPr="00451C17">
        <w:t>Szkolenie obsady stałego dyżuru</w:t>
      </w:r>
    </w:p>
    <w:p w:rsidR="009C0009" w:rsidRDefault="00540F65">
      <w:pPr>
        <w:pStyle w:val="Teksttreci0"/>
        <w:shd w:val="clear" w:color="auto" w:fill="auto"/>
        <w:spacing w:line="391" w:lineRule="auto"/>
      </w:pPr>
      <w:r w:rsidRPr="00451C17">
        <w:t>Szkolenia i treningi obsady stałego dyżuru w celu utrzymania stałej gotowości do działań należy planować i organizować zgodnie z przepisami w zakresie szkolenia obronnego.</w:t>
      </w:r>
    </w:p>
    <w:p w:rsidR="00451C17" w:rsidRPr="00451C17" w:rsidRDefault="00451C17">
      <w:pPr>
        <w:pStyle w:val="Teksttreci0"/>
        <w:shd w:val="clear" w:color="auto" w:fill="auto"/>
        <w:spacing w:line="391" w:lineRule="auto"/>
      </w:pPr>
    </w:p>
    <w:p w:rsidR="009C0009" w:rsidRDefault="00540F65">
      <w:pPr>
        <w:pStyle w:val="Nagwek10"/>
        <w:keepNext/>
        <w:keepLines/>
        <w:shd w:val="clear" w:color="auto" w:fill="auto"/>
        <w:spacing w:after="80" w:line="240" w:lineRule="auto"/>
      </w:pPr>
      <w:bookmarkStart w:id="14" w:name="bookmark14"/>
      <w:bookmarkStart w:id="15" w:name="bookmark15"/>
      <w:r w:rsidRPr="00451C17">
        <w:t>§7</w:t>
      </w:r>
      <w:bookmarkEnd w:id="14"/>
      <w:bookmarkEnd w:id="15"/>
    </w:p>
    <w:p w:rsidR="009C0009" w:rsidRDefault="00540F65">
      <w:pPr>
        <w:pStyle w:val="Teksttreci0"/>
        <w:shd w:val="clear" w:color="auto" w:fill="auto"/>
        <w:spacing w:after="160" w:line="240" w:lineRule="auto"/>
      </w:pPr>
      <w:r w:rsidRPr="00451C17">
        <w:t>Wykonanie zarządzenia powierzam Sekretarzowi Gminy i Miasta Sokołów Młp.</w:t>
      </w:r>
    </w:p>
    <w:p w:rsidR="00451C17" w:rsidRPr="00451C17" w:rsidRDefault="00451C17">
      <w:pPr>
        <w:pStyle w:val="Teksttreci0"/>
        <w:shd w:val="clear" w:color="auto" w:fill="auto"/>
        <w:spacing w:after="160" w:line="240" w:lineRule="auto"/>
      </w:pPr>
    </w:p>
    <w:p w:rsidR="009C0009" w:rsidRDefault="00540F65">
      <w:pPr>
        <w:pStyle w:val="Nagwek10"/>
        <w:keepNext/>
        <w:keepLines/>
        <w:shd w:val="clear" w:color="auto" w:fill="auto"/>
      </w:pPr>
      <w:bookmarkStart w:id="16" w:name="bookmark16"/>
      <w:bookmarkStart w:id="17" w:name="bookmark17"/>
      <w:r w:rsidRPr="00451C17">
        <w:t>§8</w:t>
      </w:r>
      <w:bookmarkEnd w:id="16"/>
      <w:bookmarkEnd w:id="17"/>
    </w:p>
    <w:p w:rsidR="009C0009" w:rsidRPr="00451C17" w:rsidRDefault="00540F65">
      <w:pPr>
        <w:pStyle w:val="Teksttreci0"/>
        <w:shd w:val="clear" w:color="auto" w:fill="auto"/>
        <w:spacing w:line="391" w:lineRule="auto"/>
        <w:jc w:val="both"/>
      </w:pPr>
      <w:r w:rsidRPr="00451C17">
        <w:t>Traci moc Zarządzenie Nr 1/2013 Burmistrza Gminy i Miasta Sokołów Małopolski z dnia 15 październik 2013 r. w sprawie organizacji, uruchamiania i funkcjonowania stałego dyżuru Burmistrza Gminy i Miasta Sokołów Małopolski.</w:t>
      </w:r>
    </w:p>
    <w:p w:rsidR="009C0009" w:rsidRDefault="00540F65">
      <w:pPr>
        <w:pStyle w:val="Nagwek10"/>
        <w:keepNext/>
        <w:keepLines/>
        <w:shd w:val="clear" w:color="auto" w:fill="auto"/>
      </w:pPr>
      <w:bookmarkStart w:id="18" w:name="bookmark18"/>
      <w:bookmarkStart w:id="19" w:name="bookmark19"/>
      <w:r w:rsidRPr="00451C17">
        <w:t>§9</w:t>
      </w:r>
      <w:bookmarkEnd w:id="18"/>
      <w:bookmarkEnd w:id="19"/>
    </w:p>
    <w:p w:rsidR="009C0009" w:rsidRPr="00451C17" w:rsidRDefault="00540F65">
      <w:pPr>
        <w:pStyle w:val="Teksttreci0"/>
        <w:shd w:val="clear" w:color="auto" w:fill="auto"/>
        <w:spacing w:after="860" w:line="391" w:lineRule="auto"/>
      </w:pPr>
      <w:r w:rsidRPr="00451C17">
        <w:t>Zarządzenie wchodzi w życie z dniem podpisania.</w:t>
      </w:r>
    </w:p>
    <w:p w:rsidR="009C0009" w:rsidRDefault="00540F65">
      <w:pPr>
        <w:pStyle w:val="Teksttreci0"/>
        <w:shd w:val="clear" w:color="auto" w:fill="auto"/>
        <w:spacing w:after="260" w:line="396" w:lineRule="auto"/>
        <w:ind w:firstLine="860"/>
      </w:pPr>
      <w:bookmarkStart w:id="20" w:name="_GoBack"/>
      <w:bookmarkEnd w:id="20"/>
      <w:r>
        <w:lastRenderedPageBreak/>
        <w:t>Załącznik nr 1 do Zarządzenia Nr 299/2020 Burmistrza Gminy i Miasta Sokołów Małopolski z dnia 24 czerwca 2020 roku</w:t>
      </w:r>
    </w:p>
    <w:p w:rsidR="009C0009" w:rsidRDefault="00540F65">
      <w:pPr>
        <w:pStyle w:val="Teksttreci0"/>
        <w:shd w:val="clear" w:color="auto" w:fill="auto"/>
        <w:spacing w:after="400"/>
      </w:pPr>
      <w:r>
        <w:t>WYKAZ DOKUMENTACJI STAŁEGO DYŻURU</w:t>
      </w:r>
    </w:p>
    <w:p w:rsidR="009C0009" w:rsidRDefault="00540F65">
      <w:pPr>
        <w:pStyle w:val="Teksttreci0"/>
        <w:shd w:val="clear" w:color="auto" w:fill="auto"/>
        <w:ind w:firstLine="740"/>
      </w:pPr>
      <w:r>
        <w:t>Ustala się następujący zestaw dokumentacji stałego dyżuru, w skład którego wchodzi:</w:t>
      </w:r>
    </w:p>
    <w:p w:rsidR="009C0009" w:rsidRDefault="00540F65">
      <w:pPr>
        <w:pStyle w:val="Nagwek10"/>
        <w:keepNext/>
        <w:keepLines/>
        <w:shd w:val="clear" w:color="auto" w:fill="auto"/>
        <w:spacing w:line="394" w:lineRule="auto"/>
        <w:jc w:val="left"/>
      </w:pPr>
      <w:bookmarkStart w:id="21" w:name="bookmark20"/>
      <w:bookmarkStart w:id="22" w:name="bookmark21"/>
      <w:r>
        <w:rPr>
          <w:b w:val="0"/>
          <w:bCs w:val="0"/>
          <w:sz w:val="22"/>
          <w:szCs w:val="22"/>
        </w:rPr>
        <w:t xml:space="preserve">1. </w:t>
      </w:r>
      <w:r>
        <w:t>Dokumentacja zasadnicza:</w:t>
      </w:r>
      <w:bookmarkEnd w:id="21"/>
      <w:bookmarkEnd w:id="22"/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76"/>
        </w:tabs>
      </w:pPr>
      <w:r>
        <w:t>Ustawa z dnia 21 listopada 1967 r. o powszechnym obowiązku obrony Rzeczypospolitej Polskiej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76"/>
        </w:tabs>
      </w:pPr>
      <w:r>
        <w:t>Ustawa z dnia 26 kwietnia 2007 r. o zarządzaniu kryzysowym;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Rozporządzenie Rady Ministrów z dnia 21 września 2004 r. w sprawie gotowości obronnej państwa;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Rozporządzenie Rady Ministrów z dnia 27 kwietnia 2004 r. w sprawie przygotowania systemu kierowania bezpieczeństwem narodowym;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87"/>
        </w:tabs>
      </w:pPr>
      <w:r>
        <w:t>Rozporządzenie Rady ministrów z dnia 13 stycznia 2004 r. w sprawie ogólnych zasad wykonywania zadań w ramach powszechnego obowiązku obrony;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91"/>
        </w:tabs>
      </w:pPr>
      <w:r>
        <w:t>Rozporządzenie Rady Ministrów z dnia 7 stycznia 2013 r. w sprawie systemów wykrywania skażeń i powiadamiania o ich wystąpieniu oraz właściwości organów w tych sprawach;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94"/>
        </w:tabs>
      </w:pPr>
      <w:r>
        <w:t>Zarządzanie nr 101/2020 Wojewody Podkarpackiego z dnia 06.05.2020 r. w sprawie organizacji, uruchamiania i funkcjonowania systemu stałych dyżurów na terenie województwa podkarpackiego;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Plan operacyjny funkcjonowania gminy Sokołów Małopolski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387"/>
        </w:tabs>
      </w:pPr>
      <w:r>
        <w:t>Regulamin organizacyjny urzędu na okres zewnętrznego zagrożenia bezpieczeństwa państwa i wojny;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99"/>
        </w:tabs>
      </w:pPr>
      <w:r>
        <w:t>Instrukcja organizacji i funkcjonowania stałego dyżuru na czas zagrożenia bezpieczeństwa państwa i wojny obejmująca:</w:t>
      </w:r>
    </w:p>
    <w:p w:rsidR="009C0009" w:rsidRDefault="00540F65">
      <w:pPr>
        <w:pStyle w:val="Teksttreci0"/>
        <w:numPr>
          <w:ilvl w:val="0"/>
          <w:numId w:val="11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zasady ogólne: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61"/>
        </w:tabs>
      </w:pPr>
      <w:r>
        <w:t>podstawy prawne do tworzenia stałego dyżuru.</w:t>
      </w:r>
    </w:p>
    <w:p w:rsidR="009C0009" w:rsidRDefault="00540F65">
      <w:pPr>
        <w:pStyle w:val="Teksttreci0"/>
        <w:numPr>
          <w:ilvl w:val="0"/>
          <w:numId w:val="11"/>
        </w:numPr>
        <w:shd w:val="clear" w:color="auto" w:fill="auto"/>
        <w:tabs>
          <w:tab w:val="left" w:pos="369"/>
        </w:tabs>
        <w:rPr>
          <w:sz w:val="24"/>
          <w:szCs w:val="24"/>
        </w:rPr>
      </w:pPr>
      <w:r>
        <w:t xml:space="preserve">b) </w:t>
      </w:r>
      <w:r>
        <w:rPr>
          <w:b/>
          <w:bCs/>
          <w:sz w:val="24"/>
          <w:szCs w:val="24"/>
        </w:rPr>
        <w:t>zasady przygotowania i funkcjonowania stałego dyżuru: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61"/>
        </w:tabs>
      </w:pPr>
      <w:r>
        <w:t>cele organizacji stałego dyżuru;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61"/>
        </w:tabs>
      </w:pPr>
      <w:r>
        <w:t>zadania realizowane w ramach stałego dyżuru;</w:t>
      </w:r>
    </w:p>
    <w:p w:rsidR="009C0009" w:rsidRDefault="00A66AE6">
      <w:pPr>
        <w:pStyle w:val="Teksttreci0"/>
        <w:numPr>
          <w:ilvl w:val="0"/>
          <w:numId w:val="12"/>
        </w:numPr>
        <w:shd w:val="clear" w:color="auto" w:fill="auto"/>
        <w:tabs>
          <w:tab w:val="left" w:pos="268"/>
        </w:tabs>
      </w:pPr>
      <w:r>
        <w:rPr>
          <w:noProof/>
          <w:lang w:bidi="ar-SA"/>
        </w:rPr>
        <mc:AlternateContent>
          <mc:Choice Requires="wps">
            <w:drawing>
              <wp:anchor distT="31750" distB="0" distL="871220" distR="114300" simplePos="0" relativeHeight="125829380" behindDoc="0" locked="0" layoutInCell="1" allowOverlap="1">
                <wp:simplePos x="0" y="0"/>
                <wp:positionH relativeFrom="page">
                  <wp:posOffset>6760333</wp:posOffset>
                </wp:positionH>
                <wp:positionV relativeFrom="margin">
                  <wp:posOffset>9008569</wp:posOffset>
                </wp:positionV>
                <wp:extent cx="740410" cy="2857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009" w:rsidRDefault="009C0009">
                            <w:pPr>
                              <w:pStyle w:val="Teksttreci0"/>
                              <w:shd w:val="clear" w:color="auto" w:fill="auto"/>
                              <w:spacing w:line="19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532.3pt;margin-top:709.35pt;width:58.3pt;height:22.5pt;z-index:125829380;visibility:visible;mso-wrap-style:square;mso-wrap-distance-left:68.6pt;mso-wrap-distance-top:2.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N7gQEAAPsCAAAOAAAAZHJzL2Uyb0RvYy54bWysUstqwzAQvBf6D0L3xk7Io5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" filled="f" stroked="f">
                <v:textbox inset="0,0,0,0">
                  <w:txbxContent>
                    <w:p w:rsidR="009C0009" w:rsidRDefault="009C0009">
                      <w:pPr>
                        <w:pStyle w:val="Teksttreci0"/>
                        <w:shd w:val="clear" w:color="auto" w:fill="auto"/>
                        <w:spacing w:line="192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540F65">
        <w:rPr>
          <w:noProof/>
          <w:lang w:bidi="ar-SA"/>
        </w:rPr>
        <mc:AlternateContent>
          <mc:Choice Requires="wps">
            <w:drawing>
              <wp:anchor distT="0" distB="17780" distL="114300" distR="985520" simplePos="0" relativeHeight="125829378" behindDoc="0" locked="0" layoutInCell="1" allowOverlap="1">
                <wp:simplePos x="0" y="0"/>
                <wp:positionH relativeFrom="page">
                  <wp:posOffset>5150485</wp:posOffset>
                </wp:positionH>
                <wp:positionV relativeFrom="margin">
                  <wp:posOffset>8769350</wp:posOffset>
                </wp:positionV>
                <wp:extent cx="626110" cy="2997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009" w:rsidRDefault="009C0009">
                            <w:pPr>
                              <w:pStyle w:val="Teksttreci0"/>
                              <w:shd w:val="clear" w:color="auto" w:fill="auto"/>
                              <w:spacing w:line="180" w:lineRule="auto"/>
                              <w:ind w:firstLine="26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left:0;text-align:left;margin-left:405.55pt;margin-top:690.5pt;width:49.3pt;height:23.6pt;z-index:125829378;visibility:visible;mso-wrap-style:square;mso-wrap-distance-left:9pt;mso-wrap-distance-top:0;mso-wrap-distance-right:77.6pt;mso-wrap-distance-bottom:1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" filled="f" stroked="f">
                <v:textbox inset="0,0,0,0">
                  <w:txbxContent>
                    <w:p w:rsidR="009C0009" w:rsidRDefault="009C0009">
                      <w:pPr>
                        <w:pStyle w:val="Teksttreci0"/>
                        <w:shd w:val="clear" w:color="auto" w:fill="auto"/>
                        <w:spacing w:line="180" w:lineRule="auto"/>
                        <w:ind w:firstLine="26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540F65">
        <w:t>określenie zasad i sposobu uruchamiania stałego dyżuru oraz przekazywania zadań operacyjnych, zasad przekazywania decyzji, meldunków i informacji, ewidencjonowania</w:t>
      </w:r>
      <w:r w:rsidR="00540F65">
        <w:br w:type="page"/>
      </w:r>
      <w:r w:rsidR="00540F65">
        <w:lastRenderedPageBreak/>
        <w:t>przyjętych i przekazanych sygnałów;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61"/>
        </w:tabs>
      </w:pPr>
      <w:r>
        <w:t>wskazanie kierownika stałego dyżuru, jako osoby odpowiedzialnej za funkcjonowanie stałego dyżuru w jednostce organizacyjnej;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58"/>
        </w:tabs>
      </w:pPr>
      <w:r>
        <w:t>określenie systemu zmian pełnienia całodobowego dyżuru.</w:t>
      </w:r>
    </w:p>
    <w:p w:rsidR="009C0009" w:rsidRDefault="00540F65">
      <w:pPr>
        <w:pStyle w:val="Teksttreci0"/>
        <w:numPr>
          <w:ilvl w:val="0"/>
          <w:numId w:val="11"/>
        </w:numPr>
        <w:shd w:val="clear" w:color="auto" w:fill="auto"/>
        <w:tabs>
          <w:tab w:val="left" w:pos="36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ustalenia szczegółowe: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58"/>
        </w:tabs>
      </w:pPr>
      <w:r>
        <w:t>zadania osób odpowiedzialnych za funkcjonowanie stałego dyżuru;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65"/>
        </w:tabs>
      </w:pPr>
      <w:r>
        <w:t>uprawnienia i zadania, odpowiedzialność i obowiązki osób wchodzących w skład stałego dyżuru;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58"/>
        </w:tabs>
      </w:pPr>
      <w:r>
        <w:t>obowiązki zmiany podczas przyjmowania, pełnienia i zdawania stałego dyżuru.</w:t>
      </w:r>
    </w:p>
    <w:p w:rsidR="009C0009" w:rsidRDefault="00540F65">
      <w:pPr>
        <w:pStyle w:val="Teksttreci0"/>
        <w:numPr>
          <w:ilvl w:val="0"/>
          <w:numId w:val="11"/>
        </w:numPr>
        <w:shd w:val="clear" w:color="auto" w:fill="auto"/>
        <w:tabs>
          <w:tab w:val="left" w:pos="37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informacje dodatkowe i postanowienia końcowe: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58"/>
        </w:tabs>
      </w:pPr>
      <w:r>
        <w:t>wzór identyfikatorów z napisem STAŁY DYŻUR dla osób pełniących służbę dyżurną;</w:t>
      </w:r>
    </w:p>
    <w:p w:rsidR="009C0009" w:rsidRDefault="00540F65">
      <w:pPr>
        <w:pStyle w:val="Teksttreci0"/>
        <w:numPr>
          <w:ilvl w:val="0"/>
          <w:numId w:val="12"/>
        </w:numPr>
        <w:shd w:val="clear" w:color="auto" w:fill="auto"/>
        <w:tabs>
          <w:tab w:val="left" w:pos="258"/>
        </w:tabs>
      </w:pPr>
      <w:r>
        <w:t>arkusz aktualizacyjny dokumentacji stałego dyżuru.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</w:pPr>
      <w:r>
        <w:t>Załączniki do Instrukcji organizacji i funkcjonowania stałego dyżuru: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62"/>
        </w:tabs>
      </w:pPr>
      <w:r>
        <w:t>dane teleadresowe osób wchodzących w skład obsady stałego dyżuru;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3"/>
        </w:tabs>
      </w:pPr>
      <w:r>
        <w:t>plan - grafik pełnienia służby przez obsadę stałego dyżuru;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3"/>
        </w:tabs>
      </w:pPr>
      <w:r>
        <w:t>wykaz osób mających prawo wstępu do pomieszczeń stałego dyżuru;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struktura organizacyjna jednostki;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schematy blokowe (łączności radiowej, telefonicznej, internetowej) obiegu informacji</w:t>
      </w:r>
    </w:p>
    <w:p w:rsidR="009C0009" w:rsidRDefault="00540F65">
      <w:pPr>
        <w:pStyle w:val="Teksttreci0"/>
        <w:shd w:val="clear" w:color="auto" w:fill="auto"/>
      </w:pPr>
      <w:r>
        <w:t>w systemie stałego dyżuru;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wyciąg z instrukcji przeciwpożarowej;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tabela sygnałów powszechnego ostrzegania i alarmowania;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procedury przekazywania zadań operacyjnych;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wykaz podstawowych telefonów służbowych na głównym stanowisku kierowania;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wykaz kurierów i przydzielonych środków transportowych do powiadamiania kadry kierowniczej oraz pracowników urzędu;</w:t>
      </w:r>
    </w:p>
    <w:p w:rsidR="009C0009" w:rsidRDefault="00540F65">
      <w:pPr>
        <w:pStyle w:val="Teksttreci0"/>
        <w:numPr>
          <w:ilvl w:val="0"/>
          <w:numId w:val="13"/>
        </w:numPr>
        <w:shd w:val="clear" w:color="auto" w:fill="auto"/>
        <w:tabs>
          <w:tab w:val="left" w:pos="376"/>
        </w:tabs>
      </w:pPr>
      <w:r>
        <w:t>wzór wezwania do stawienia się w miejscu pracy;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</w:pPr>
      <w:r>
        <w:t>Książka meldunków stałego dyżuru - oddzielny dokument;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</w:pPr>
      <w:r>
        <w:t>Dziennik działania stałego dyżuru - oddzielny dokument;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</w:pPr>
      <w:r>
        <w:t>Zeszyt zakodowanych sygnałów (96 kartek) - oddzielny dokument;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</w:pPr>
      <w:r>
        <w:t>Zeszyt rozkodowanych sygnałów (96 kartek) - oddzielny dokument;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</w:pPr>
      <w:r>
        <w:t>Brudnopis - oddzielny dokument (96 kartek) - oddzielny dokument;</w:t>
      </w:r>
    </w:p>
    <w:p w:rsidR="009C0009" w:rsidRDefault="00540F65">
      <w:pPr>
        <w:pStyle w:val="Teksttreci0"/>
        <w:numPr>
          <w:ilvl w:val="0"/>
          <w:numId w:val="10"/>
        </w:numPr>
        <w:shd w:val="clear" w:color="auto" w:fill="auto"/>
        <w:tabs>
          <w:tab w:val="left" w:pos="474"/>
        </w:tabs>
        <w:spacing w:after="160"/>
      </w:pPr>
      <w:r>
        <w:t>Tabele kodowe i rozmównicze - oddzielny dokument.</w:t>
      </w:r>
    </w:p>
    <w:p w:rsidR="009C0009" w:rsidRDefault="009C0009">
      <w:pPr>
        <w:jc w:val="center"/>
        <w:rPr>
          <w:sz w:val="2"/>
          <w:szCs w:val="2"/>
        </w:rPr>
      </w:pPr>
    </w:p>
    <w:sectPr w:rsidR="009C0009" w:rsidSect="00451C17">
      <w:pgSz w:w="11900" w:h="16840"/>
      <w:pgMar w:top="1417" w:right="1417" w:bottom="1417" w:left="1417" w:header="113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2C" w:rsidRDefault="00926F2C">
      <w:r>
        <w:separator/>
      </w:r>
    </w:p>
  </w:endnote>
  <w:endnote w:type="continuationSeparator" w:id="0">
    <w:p w:rsidR="00926F2C" w:rsidRDefault="0092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2C" w:rsidRDefault="00926F2C"/>
  </w:footnote>
  <w:footnote w:type="continuationSeparator" w:id="0">
    <w:p w:rsidR="00926F2C" w:rsidRDefault="00926F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536"/>
    <w:multiLevelType w:val="multilevel"/>
    <w:tmpl w:val="765C3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34A82"/>
    <w:multiLevelType w:val="multilevel"/>
    <w:tmpl w:val="33A485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B011E"/>
    <w:multiLevelType w:val="multilevel"/>
    <w:tmpl w:val="044893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E0289"/>
    <w:multiLevelType w:val="multilevel"/>
    <w:tmpl w:val="0186DE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12A61"/>
    <w:multiLevelType w:val="multilevel"/>
    <w:tmpl w:val="E698E66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218C8"/>
    <w:multiLevelType w:val="multilevel"/>
    <w:tmpl w:val="DAB6F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6F5351"/>
    <w:multiLevelType w:val="multilevel"/>
    <w:tmpl w:val="31F60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6033C"/>
    <w:multiLevelType w:val="multilevel"/>
    <w:tmpl w:val="732E3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300277"/>
    <w:multiLevelType w:val="multilevel"/>
    <w:tmpl w:val="A0401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A04B63"/>
    <w:multiLevelType w:val="multilevel"/>
    <w:tmpl w:val="B34E4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D2AA4"/>
    <w:multiLevelType w:val="multilevel"/>
    <w:tmpl w:val="FC26D4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F00002"/>
    <w:multiLevelType w:val="multilevel"/>
    <w:tmpl w:val="14F07C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62360A"/>
    <w:multiLevelType w:val="multilevel"/>
    <w:tmpl w:val="99062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09"/>
    <w:rsid w:val="00451C17"/>
    <w:rsid w:val="00540F65"/>
    <w:rsid w:val="00926F2C"/>
    <w:rsid w:val="009C0009"/>
    <w:rsid w:val="00A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17BF5-8D9C-4264-B5F5-F1A3BB7C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9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KMBT_C454e-20210504084809</vt:lpstr>
    </vt:vector>
  </TitlesOfParts>
  <Company/>
  <LinksUpToDate>false</LinksUpToDate>
  <CharactersWithSpaces>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KMBT_C454e-20210504084809</dc:title>
  <dc:subject/>
  <dc:creator>Agata Pustkowska</dc:creator>
  <cp:keywords/>
  <cp:lastModifiedBy>Agata Pustkowska</cp:lastModifiedBy>
  <cp:revision>4</cp:revision>
  <dcterms:created xsi:type="dcterms:W3CDTF">2021-05-04T09:52:00Z</dcterms:created>
  <dcterms:modified xsi:type="dcterms:W3CDTF">2021-05-04T10:52:00Z</dcterms:modified>
</cp:coreProperties>
</file>